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0A7AB" w14:textId="77777777" w:rsidR="00FB7C86" w:rsidRPr="009B0A26"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sidRPr="009B0A26">
        <w:rPr>
          <w:rFonts w:ascii="Times New Roman" w:hAnsi="Times New Roman"/>
          <w:bCs/>
          <w:color w:val="000000"/>
          <w:sz w:val="28"/>
          <w:szCs w:val="28"/>
          <w:lang w:eastAsia="ru-RU"/>
        </w:rPr>
        <w:t>Утверждаю</w:t>
      </w:r>
    </w:p>
    <w:p w14:paraId="1ABD4C26" w14:textId="0560DB36" w:rsidR="00FB7C86" w:rsidRPr="009B0A26" w:rsidRDefault="00DE7CBE"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Pr>
          <w:rFonts w:ascii="Times New Roman" w:hAnsi="Times New Roman"/>
          <w:bCs/>
          <w:color w:val="000000"/>
          <w:sz w:val="28"/>
          <w:szCs w:val="28"/>
          <w:lang w:eastAsia="ru-RU"/>
        </w:rPr>
        <w:t>Заместитель п</w:t>
      </w:r>
      <w:r w:rsidR="00FB7C86" w:rsidRPr="009B0A26">
        <w:rPr>
          <w:rFonts w:ascii="Times New Roman" w:hAnsi="Times New Roman"/>
          <w:bCs/>
          <w:color w:val="000000"/>
          <w:sz w:val="28"/>
          <w:szCs w:val="28"/>
          <w:lang w:eastAsia="ru-RU"/>
        </w:rPr>
        <w:t>редседател</w:t>
      </w:r>
      <w:r>
        <w:rPr>
          <w:rFonts w:ascii="Times New Roman" w:hAnsi="Times New Roman"/>
          <w:bCs/>
          <w:color w:val="000000"/>
          <w:sz w:val="28"/>
          <w:szCs w:val="28"/>
          <w:lang w:eastAsia="ru-RU"/>
        </w:rPr>
        <w:t>я</w:t>
      </w:r>
    </w:p>
    <w:p w14:paraId="6B1F1F8D" w14:textId="490D984C" w:rsidR="00FB7C86" w:rsidRPr="009B0A26"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sidRPr="009B0A26">
        <w:rPr>
          <w:rFonts w:ascii="Times New Roman" w:hAnsi="Times New Roman"/>
          <w:bCs/>
          <w:color w:val="000000"/>
          <w:sz w:val="28"/>
          <w:szCs w:val="28"/>
          <w:lang w:eastAsia="ru-RU"/>
        </w:rPr>
        <w:t xml:space="preserve">  </w:t>
      </w:r>
      <w:r w:rsidR="002F197D" w:rsidRPr="009B0A26">
        <w:rPr>
          <w:rFonts w:ascii="Times New Roman" w:hAnsi="Times New Roman"/>
          <w:bCs/>
          <w:color w:val="000000"/>
          <w:sz w:val="28"/>
          <w:szCs w:val="28"/>
          <w:lang w:eastAsia="ru-RU"/>
        </w:rPr>
        <w:t>Счетной палаты</w:t>
      </w:r>
    </w:p>
    <w:p w14:paraId="240A4495" w14:textId="77777777" w:rsidR="00FB7C86"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sidRPr="009B0A26">
        <w:rPr>
          <w:rFonts w:ascii="Times New Roman" w:hAnsi="Times New Roman"/>
          <w:bCs/>
          <w:color w:val="000000"/>
          <w:sz w:val="28"/>
          <w:szCs w:val="28"/>
          <w:lang w:eastAsia="ru-RU"/>
        </w:rPr>
        <w:t>Псковской области</w:t>
      </w:r>
    </w:p>
    <w:p w14:paraId="38F5D262" w14:textId="77777777" w:rsidR="00FB7C86" w:rsidRPr="009B0A26"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p>
    <w:p w14:paraId="4994D3AA" w14:textId="1C6A1FFA" w:rsidR="00FB7C86" w:rsidRPr="00912779"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sidRPr="00912779">
        <w:rPr>
          <w:rFonts w:ascii="Times New Roman" w:hAnsi="Times New Roman"/>
          <w:bCs/>
          <w:color w:val="000000"/>
          <w:sz w:val="28"/>
          <w:szCs w:val="28"/>
          <w:lang w:eastAsia="ru-RU"/>
        </w:rPr>
        <w:t>__________</w:t>
      </w:r>
      <w:r w:rsidR="009B452F" w:rsidRPr="00912779">
        <w:rPr>
          <w:rFonts w:ascii="Times New Roman" w:hAnsi="Times New Roman"/>
          <w:bCs/>
          <w:color w:val="000000"/>
          <w:sz w:val="28"/>
          <w:szCs w:val="28"/>
          <w:lang w:eastAsia="ru-RU"/>
        </w:rPr>
        <w:t>_______</w:t>
      </w:r>
      <w:r w:rsidRPr="00912779">
        <w:rPr>
          <w:rFonts w:ascii="Times New Roman" w:hAnsi="Times New Roman"/>
          <w:bCs/>
          <w:color w:val="000000"/>
          <w:sz w:val="28"/>
          <w:szCs w:val="28"/>
          <w:lang w:eastAsia="ru-RU"/>
        </w:rPr>
        <w:t>____</w:t>
      </w:r>
      <w:r w:rsidR="002F197D" w:rsidRPr="00912779">
        <w:rPr>
          <w:rFonts w:ascii="Times New Roman" w:hAnsi="Times New Roman"/>
          <w:bCs/>
          <w:color w:val="000000"/>
          <w:sz w:val="28"/>
          <w:szCs w:val="28"/>
          <w:lang w:eastAsia="ru-RU"/>
        </w:rPr>
        <w:t xml:space="preserve"> </w:t>
      </w:r>
      <w:r w:rsidR="00DE7CBE">
        <w:rPr>
          <w:rFonts w:ascii="Times New Roman" w:hAnsi="Times New Roman"/>
          <w:bCs/>
          <w:color w:val="000000"/>
          <w:sz w:val="28"/>
          <w:szCs w:val="28"/>
          <w:lang w:eastAsia="ru-RU"/>
        </w:rPr>
        <w:t>Н.А.</w:t>
      </w:r>
      <w:r w:rsidR="00395066">
        <w:rPr>
          <w:rFonts w:ascii="Times New Roman" w:hAnsi="Times New Roman"/>
          <w:bCs/>
          <w:color w:val="000000"/>
          <w:sz w:val="28"/>
          <w:szCs w:val="28"/>
          <w:lang w:eastAsia="ru-RU"/>
        </w:rPr>
        <w:t xml:space="preserve"> </w:t>
      </w:r>
      <w:r w:rsidR="00DE7CBE">
        <w:rPr>
          <w:rFonts w:ascii="Times New Roman" w:hAnsi="Times New Roman"/>
          <w:bCs/>
          <w:color w:val="000000"/>
          <w:sz w:val="28"/>
          <w:szCs w:val="28"/>
          <w:lang w:eastAsia="ru-RU"/>
        </w:rPr>
        <w:t>Котова</w:t>
      </w:r>
      <w:r w:rsidRPr="00912779">
        <w:rPr>
          <w:rFonts w:ascii="Times New Roman" w:hAnsi="Times New Roman"/>
          <w:bCs/>
          <w:color w:val="000000"/>
          <w:sz w:val="28"/>
          <w:szCs w:val="28"/>
          <w:lang w:eastAsia="ru-RU"/>
        </w:rPr>
        <w:t xml:space="preserve"> </w:t>
      </w:r>
    </w:p>
    <w:p w14:paraId="6D890755" w14:textId="6F4FE601" w:rsidR="00FB7C86" w:rsidRPr="009B452F"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sidRPr="009B0A26">
        <w:rPr>
          <w:rFonts w:ascii="Times New Roman" w:hAnsi="Times New Roman"/>
          <w:bCs/>
          <w:color w:val="000000"/>
          <w:sz w:val="28"/>
          <w:szCs w:val="28"/>
          <w:lang w:eastAsia="ru-RU"/>
        </w:rPr>
        <w:t xml:space="preserve">  </w:t>
      </w:r>
      <w:r w:rsidR="00022B97">
        <w:rPr>
          <w:rFonts w:ascii="Times New Roman" w:hAnsi="Times New Roman"/>
          <w:bCs/>
          <w:color w:val="000000"/>
          <w:sz w:val="28"/>
          <w:szCs w:val="28"/>
          <w:lang w:eastAsia="ru-RU"/>
        </w:rPr>
        <w:t>05</w:t>
      </w:r>
      <w:r w:rsidRPr="009B452F">
        <w:rPr>
          <w:rFonts w:ascii="Times New Roman" w:hAnsi="Times New Roman"/>
          <w:bCs/>
          <w:color w:val="000000"/>
          <w:sz w:val="28"/>
          <w:szCs w:val="28"/>
          <w:lang w:eastAsia="ru-RU"/>
        </w:rPr>
        <w:t>.</w:t>
      </w:r>
      <w:r w:rsidR="00393FCD">
        <w:rPr>
          <w:rFonts w:ascii="Times New Roman" w:hAnsi="Times New Roman"/>
          <w:bCs/>
          <w:color w:val="000000"/>
          <w:sz w:val="28"/>
          <w:szCs w:val="28"/>
          <w:lang w:eastAsia="ru-RU"/>
        </w:rPr>
        <w:t>0</w:t>
      </w:r>
      <w:r w:rsidR="00022B97">
        <w:rPr>
          <w:rFonts w:ascii="Times New Roman" w:hAnsi="Times New Roman"/>
          <w:bCs/>
          <w:color w:val="000000"/>
          <w:sz w:val="28"/>
          <w:szCs w:val="28"/>
          <w:lang w:eastAsia="ru-RU"/>
        </w:rPr>
        <w:t>3</w:t>
      </w:r>
      <w:r w:rsidRPr="009B452F">
        <w:rPr>
          <w:rFonts w:ascii="Times New Roman" w:hAnsi="Times New Roman"/>
          <w:bCs/>
          <w:color w:val="000000"/>
          <w:sz w:val="28"/>
          <w:szCs w:val="28"/>
          <w:lang w:eastAsia="ru-RU"/>
        </w:rPr>
        <w:t>.20</w:t>
      </w:r>
      <w:r w:rsidR="003E2061" w:rsidRPr="009B452F">
        <w:rPr>
          <w:rFonts w:ascii="Times New Roman" w:hAnsi="Times New Roman"/>
          <w:bCs/>
          <w:color w:val="000000"/>
          <w:sz w:val="28"/>
          <w:szCs w:val="28"/>
          <w:lang w:eastAsia="ru-RU"/>
        </w:rPr>
        <w:t>2</w:t>
      </w:r>
      <w:r w:rsidR="00022B97">
        <w:rPr>
          <w:rFonts w:ascii="Times New Roman" w:hAnsi="Times New Roman"/>
          <w:bCs/>
          <w:color w:val="000000"/>
          <w:sz w:val="28"/>
          <w:szCs w:val="28"/>
          <w:lang w:eastAsia="ru-RU"/>
        </w:rPr>
        <w:t>4</w:t>
      </w:r>
      <w:r w:rsidRPr="009B452F">
        <w:rPr>
          <w:rFonts w:ascii="Times New Roman" w:hAnsi="Times New Roman"/>
          <w:bCs/>
          <w:color w:val="000000"/>
          <w:sz w:val="28"/>
          <w:szCs w:val="28"/>
          <w:lang w:eastAsia="ru-RU"/>
        </w:rPr>
        <w:t>г.</w:t>
      </w:r>
    </w:p>
    <w:p w14:paraId="3CEB3B45" w14:textId="77777777" w:rsidR="00FB7C86" w:rsidRPr="009B0A26"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p>
    <w:p w14:paraId="274D956B" w14:textId="77777777" w:rsidR="00FB7C86" w:rsidRPr="009B0A26" w:rsidRDefault="00FB7C86" w:rsidP="009B0A26">
      <w:pPr>
        <w:spacing w:after="0" w:line="240" w:lineRule="auto"/>
        <w:jc w:val="center"/>
        <w:rPr>
          <w:rFonts w:ascii="Times New Roman" w:hAnsi="Times New Roman"/>
          <w:sz w:val="28"/>
          <w:szCs w:val="28"/>
          <w:lang w:eastAsia="ru-RU"/>
        </w:rPr>
      </w:pPr>
      <w:r w:rsidRPr="009B0A26">
        <w:rPr>
          <w:rFonts w:ascii="Times New Roman" w:hAnsi="Times New Roman"/>
          <w:b/>
          <w:bCs/>
          <w:sz w:val="28"/>
          <w:szCs w:val="28"/>
          <w:lang w:eastAsia="ru-RU"/>
        </w:rPr>
        <w:t>ОТЧЕТ</w:t>
      </w:r>
    </w:p>
    <w:p w14:paraId="6669EB0F" w14:textId="77777777" w:rsidR="00FB7C86" w:rsidRDefault="00FB7C86" w:rsidP="009B0A26">
      <w:pPr>
        <w:spacing w:after="0" w:line="240" w:lineRule="auto"/>
        <w:jc w:val="center"/>
        <w:rPr>
          <w:rFonts w:ascii="Times New Roman" w:hAnsi="Times New Roman"/>
          <w:b/>
          <w:bCs/>
          <w:sz w:val="28"/>
          <w:szCs w:val="28"/>
          <w:lang w:eastAsia="ru-RU"/>
        </w:rPr>
      </w:pPr>
      <w:r w:rsidRPr="009B0A26">
        <w:rPr>
          <w:rFonts w:ascii="Times New Roman" w:hAnsi="Times New Roman"/>
          <w:b/>
          <w:bCs/>
          <w:sz w:val="28"/>
          <w:szCs w:val="28"/>
          <w:lang w:eastAsia="ru-RU"/>
        </w:rPr>
        <w:t xml:space="preserve">о результатах экспертно-аналитического мероприятия </w:t>
      </w:r>
    </w:p>
    <w:p w14:paraId="6F0BCEAF" w14:textId="77777777" w:rsidR="00E9425E" w:rsidRDefault="00FB7C86" w:rsidP="009B0A26">
      <w:pPr>
        <w:spacing w:after="0" w:line="240" w:lineRule="auto"/>
        <w:jc w:val="center"/>
        <w:rPr>
          <w:rFonts w:ascii="Times New Roman" w:hAnsi="Times New Roman"/>
          <w:b/>
          <w:bCs/>
          <w:sz w:val="28"/>
          <w:szCs w:val="28"/>
          <w:lang w:eastAsia="ru-RU"/>
        </w:rPr>
      </w:pPr>
      <w:r w:rsidRPr="00AF79B9">
        <w:rPr>
          <w:rFonts w:ascii="Times New Roman" w:hAnsi="Times New Roman"/>
          <w:b/>
          <w:bCs/>
          <w:sz w:val="28"/>
          <w:szCs w:val="28"/>
          <w:lang w:eastAsia="ru-RU"/>
        </w:rPr>
        <w:t>«</w:t>
      </w:r>
      <w:r w:rsidR="003A235E" w:rsidRPr="003A235E">
        <w:rPr>
          <w:rFonts w:ascii="Times New Roman" w:hAnsi="Times New Roman"/>
          <w:b/>
          <w:bCs/>
          <w:sz w:val="28"/>
          <w:szCs w:val="28"/>
          <w:lang w:eastAsia="ru-RU"/>
        </w:rPr>
        <w:t xml:space="preserve">Мониторинг реализации </w:t>
      </w:r>
      <w:r w:rsidR="00E9425E" w:rsidRPr="00E9425E">
        <w:rPr>
          <w:rFonts w:ascii="Times New Roman" w:hAnsi="Times New Roman"/>
          <w:b/>
          <w:bCs/>
          <w:sz w:val="28"/>
          <w:szCs w:val="28"/>
          <w:lang w:eastAsia="ru-RU"/>
        </w:rPr>
        <w:t>национальных (региональных)</w:t>
      </w:r>
      <w:r w:rsidR="003A235E" w:rsidRPr="003A235E">
        <w:rPr>
          <w:rFonts w:ascii="Times New Roman" w:hAnsi="Times New Roman"/>
          <w:b/>
          <w:bCs/>
          <w:sz w:val="28"/>
          <w:szCs w:val="28"/>
          <w:lang w:eastAsia="ru-RU"/>
        </w:rPr>
        <w:t xml:space="preserve"> </w:t>
      </w:r>
      <w:r w:rsidR="009B452F" w:rsidRPr="003A235E">
        <w:rPr>
          <w:rFonts w:ascii="Times New Roman" w:hAnsi="Times New Roman"/>
          <w:b/>
          <w:bCs/>
          <w:sz w:val="28"/>
          <w:szCs w:val="28"/>
          <w:lang w:eastAsia="ru-RU"/>
        </w:rPr>
        <w:t>проектов»</w:t>
      </w:r>
    </w:p>
    <w:p w14:paraId="086B7957" w14:textId="5EA3F598" w:rsidR="00FB7C86" w:rsidRPr="007A43BB" w:rsidRDefault="009B452F" w:rsidP="009B0A26">
      <w:pPr>
        <w:spacing w:after="0" w:line="240" w:lineRule="auto"/>
        <w:jc w:val="center"/>
        <w:rPr>
          <w:rFonts w:ascii="Times New Roman" w:hAnsi="Times New Roman"/>
          <w:b/>
          <w:sz w:val="28"/>
          <w:szCs w:val="28"/>
          <w:highlight w:val="yellow"/>
          <w:lang w:eastAsia="ru-RU"/>
        </w:rPr>
      </w:pPr>
      <w:r w:rsidRPr="003A235E">
        <w:rPr>
          <w:rFonts w:ascii="Times New Roman" w:hAnsi="Times New Roman"/>
          <w:b/>
          <w:bCs/>
          <w:sz w:val="28"/>
          <w:szCs w:val="28"/>
          <w:lang w:eastAsia="ru-RU"/>
        </w:rPr>
        <w:t xml:space="preserve"> за</w:t>
      </w:r>
      <w:r w:rsidR="003A235E" w:rsidRPr="003A235E">
        <w:rPr>
          <w:rFonts w:ascii="Times New Roman" w:hAnsi="Times New Roman"/>
          <w:b/>
          <w:bCs/>
          <w:sz w:val="28"/>
          <w:szCs w:val="28"/>
          <w:lang w:eastAsia="ru-RU"/>
        </w:rPr>
        <w:t xml:space="preserve"> </w:t>
      </w:r>
      <w:r w:rsidR="006357EA" w:rsidRPr="006357EA">
        <w:rPr>
          <w:rFonts w:ascii="Times New Roman" w:hAnsi="Times New Roman"/>
          <w:b/>
          <w:bCs/>
          <w:sz w:val="28"/>
          <w:szCs w:val="28"/>
          <w:lang w:eastAsia="ru-RU"/>
        </w:rPr>
        <w:t>202</w:t>
      </w:r>
      <w:r w:rsidR="00512244" w:rsidRPr="00512244">
        <w:rPr>
          <w:rFonts w:ascii="Times New Roman" w:hAnsi="Times New Roman"/>
          <w:b/>
          <w:bCs/>
          <w:sz w:val="28"/>
          <w:szCs w:val="28"/>
          <w:lang w:eastAsia="ru-RU"/>
        </w:rPr>
        <w:t>3</w:t>
      </w:r>
      <w:r w:rsidR="006357EA" w:rsidRPr="006357EA">
        <w:rPr>
          <w:rFonts w:ascii="Times New Roman" w:hAnsi="Times New Roman"/>
          <w:b/>
          <w:bCs/>
          <w:sz w:val="28"/>
          <w:szCs w:val="28"/>
          <w:lang w:eastAsia="ru-RU"/>
        </w:rPr>
        <w:t xml:space="preserve"> год</w:t>
      </w:r>
    </w:p>
    <w:p w14:paraId="1E1ABEBF" w14:textId="77777777" w:rsidR="00FB7C86" w:rsidRPr="007A43BB" w:rsidRDefault="00FB7C86" w:rsidP="009B0A26">
      <w:pPr>
        <w:spacing w:after="0" w:line="240" w:lineRule="auto"/>
        <w:jc w:val="center"/>
        <w:rPr>
          <w:rFonts w:ascii="Times New Roman" w:hAnsi="Times New Roman"/>
          <w:sz w:val="28"/>
          <w:szCs w:val="28"/>
          <w:highlight w:val="yellow"/>
          <w:lang w:eastAsia="ru-RU"/>
        </w:rPr>
      </w:pPr>
    </w:p>
    <w:p w14:paraId="03146B73" w14:textId="52BB957A" w:rsidR="00FB7C86" w:rsidRPr="00FF4261" w:rsidRDefault="00FB7C86" w:rsidP="00AF79B9">
      <w:pPr>
        <w:spacing w:after="0" w:line="240" w:lineRule="auto"/>
        <w:rPr>
          <w:rFonts w:ascii="Times New Roman" w:hAnsi="Times New Roman"/>
          <w:sz w:val="28"/>
          <w:szCs w:val="28"/>
          <w:lang w:eastAsia="ru-RU"/>
        </w:rPr>
      </w:pPr>
      <w:r w:rsidRPr="00FF4261">
        <w:rPr>
          <w:rFonts w:ascii="Times New Roman" w:hAnsi="Times New Roman"/>
          <w:sz w:val="28"/>
          <w:szCs w:val="28"/>
          <w:lang w:eastAsia="ru-RU"/>
        </w:rPr>
        <w:t xml:space="preserve">1. </w:t>
      </w:r>
      <w:r w:rsidRPr="00FF4261">
        <w:rPr>
          <w:rFonts w:ascii="Times New Roman" w:hAnsi="Times New Roman"/>
          <w:b/>
          <w:sz w:val="28"/>
          <w:szCs w:val="28"/>
          <w:lang w:eastAsia="ru-RU"/>
        </w:rPr>
        <w:t xml:space="preserve">Основание для проведения экспертно-аналитического </w:t>
      </w:r>
      <w:r w:rsidRPr="00C22C3A">
        <w:rPr>
          <w:rFonts w:ascii="Times New Roman" w:hAnsi="Times New Roman"/>
          <w:b/>
          <w:sz w:val="28"/>
          <w:szCs w:val="28"/>
          <w:lang w:eastAsia="ru-RU"/>
        </w:rPr>
        <w:t>мероприятия:</w:t>
      </w:r>
      <w:r w:rsidRPr="00C22C3A">
        <w:rPr>
          <w:rFonts w:ascii="Times New Roman" w:hAnsi="Times New Roman"/>
          <w:sz w:val="28"/>
          <w:szCs w:val="28"/>
          <w:lang w:eastAsia="ru-RU"/>
        </w:rPr>
        <w:t xml:space="preserve"> пункт </w:t>
      </w:r>
      <w:r w:rsidR="001058BB">
        <w:rPr>
          <w:rFonts w:ascii="Times New Roman" w:hAnsi="Times New Roman"/>
          <w:sz w:val="28"/>
          <w:szCs w:val="28"/>
          <w:lang w:eastAsia="ru-RU"/>
        </w:rPr>
        <w:t>6.3</w:t>
      </w:r>
      <w:r w:rsidRPr="00C22C3A">
        <w:rPr>
          <w:rFonts w:ascii="Times New Roman" w:hAnsi="Times New Roman"/>
          <w:sz w:val="28"/>
          <w:szCs w:val="28"/>
          <w:lang w:eastAsia="ru-RU"/>
        </w:rPr>
        <w:t xml:space="preserve"> плана работы Счетной палаты Псковской области на 20</w:t>
      </w:r>
      <w:r w:rsidR="00077677" w:rsidRPr="00C22C3A">
        <w:rPr>
          <w:rFonts w:ascii="Times New Roman" w:hAnsi="Times New Roman"/>
          <w:sz w:val="28"/>
          <w:szCs w:val="28"/>
          <w:lang w:eastAsia="ru-RU"/>
        </w:rPr>
        <w:t>2</w:t>
      </w:r>
      <w:r w:rsidR="001058BB">
        <w:rPr>
          <w:rFonts w:ascii="Times New Roman" w:hAnsi="Times New Roman"/>
          <w:sz w:val="28"/>
          <w:szCs w:val="28"/>
          <w:lang w:eastAsia="ru-RU"/>
        </w:rPr>
        <w:t>4</w:t>
      </w:r>
      <w:r w:rsidRPr="00C22C3A">
        <w:rPr>
          <w:rFonts w:ascii="Times New Roman" w:hAnsi="Times New Roman"/>
          <w:sz w:val="28"/>
          <w:szCs w:val="28"/>
          <w:lang w:eastAsia="ru-RU"/>
        </w:rPr>
        <w:t xml:space="preserve"> год</w:t>
      </w:r>
      <w:r w:rsidRPr="00FF4261">
        <w:rPr>
          <w:rFonts w:ascii="Times New Roman" w:hAnsi="Times New Roman"/>
          <w:sz w:val="28"/>
          <w:szCs w:val="28"/>
          <w:lang w:eastAsia="ru-RU"/>
        </w:rPr>
        <w:t>.</w:t>
      </w:r>
    </w:p>
    <w:p w14:paraId="416AC7E2" w14:textId="19AEF1CB" w:rsidR="00FB7C86" w:rsidRPr="00FF4261" w:rsidRDefault="00FB7C86" w:rsidP="00F87264">
      <w:pPr>
        <w:spacing w:before="120" w:after="0" w:line="240" w:lineRule="auto"/>
        <w:rPr>
          <w:rFonts w:ascii="Times New Roman" w:hAnsi="Times New Roman"/>
          <w:sz w:val="28"/>
          <w:szCs w:val="28"/>
          <w:lang w:eastAsia="ru-RU"/>
        </w:rPr>
      </w:pPr>
      <w:r w:rsidRPr="00FF4261">
        <w:rPr>
          <w:rFonts w:ascii="Times New Roman" w:hAnsi="Times New Roman"/>
          <w:sz w:val="28"/>
          <w:szCs w:val="28"/>
          <w:lang w:eastAsia="ru-RU"/>
        </w:rPr>
        <w:t xml:space="preserve">2. </w:t>
      </w:r>
      <w:r w:rsidRPr="00FF4261">
        <w:rPr>
          <w:rFonts w:ascii="Times New Roman" w:hAnsi="Times New Roman"/>
          <w:b/>
          <w:sz w:val="28"/>
          <w:szCs w:val="28"/>
          <w:lang w:eastAsia="ru-RU"/>
        </w:rPr>
        <w:t>Предмет экспертно-аналитического мероприятия</w:t>
      </w:r>
      <w:r w:rsidRPr="00FF4261">
        <w:rPr>
          <w:rFonts w:ascii="Times New Roman" w:hAnsi="Times New Roman"/>
          <w:sz w:val="28"/>
          <w:szCs w:val="28"/>
          <w:lang w:eastAsia="ru-RU"/>
        </w:rPr>
        <w:t>: исполнение областного бюджета</w:t>
      </w:r>
      <w:r w:rsidR="007123AB" w:rsidRPr="00FF4261">
        <w:t xml:space="preserve"> </w:t>
      </w:r>
      <w:r w:rsidR="007123AB" w:rsidRPr="00FF4261">
        <w:rPr>
          <w:rFonts w:ascii="Times New Roman" w:hAnsi="Times New Roman"/>
          <w:sz w:val="28"/>
          <w:szCs w:val="28"/>
          <w:lang w:eastAsia="ru-RU"/>
        </w:rPr>
        <w:t xml:space="preserve">по расходам на реализацию </w:t>
      </w:r>
      <w:r w:rsidR="00986C8A" w:rsidRPr="00986C8A">
        <w:rPr>
          <w:rFonts w:ascii="Times New Roman" w:hAnsi="Times New Roman"/>
          <w:sz w:val="28"/>
          <w:szCs w:val="28"/>
          <w:lang w:eastAsia="ru-RU"/>
        </w:rPr>
        <w:t>национальных (</w:t>
      </w:r>
      <w:r w:rsidR="0016252F" w:rsidRPr="00986C8A">
        <w:rPr>
          <w:rFonts w:ascii="Times New Roman" w:hAnsi="Times New Roman"/>
          <w:sz w:val="28"/>
          <w:szCs w:val="28"/>
          <w:lang w:eastAsia="ru-RU"/>
        </w:rPr>
        <w:t xml:space="preserve">региональных) </w:t>
      </w:r>
      <w:r w:rsidR="0016252F" w:rsidRPr="00FF4261">
        <w:rPr>
          <w:rFonts w:ascii="Times New Roman" w:hAnsi="Times New Roman"/>
          <w:sz w:val="28"/>
          <w:szCs w:val="28"/>
          <w:lang w:eastAsia="ru-RU"/>
        </w:rPr>
        <w:t>проектов</w:t>
      </w:r>
      <w:r w:rsidRPr="00FF4261">
        <w:rPr>
          <w:rFonts w:ascii="Times New Roman" w:hAnsi="Times New Roman"/>
          <w:sz w:val="28"/>
          <w:szCs w:val="28"/>
          <w:lang w:eastAsia="ru-RU"/>
        </w:rPr>
        <w:t>.</w:t>
      </w:r>
    </w:p>
    <w:p w14:paraId="0514E1EF" w14:textId="42E5A1CD" w:rsidR="00FB7C86" w:rsidRPr="00F776CB" w:rsidRDefault="00FB7C86" w:rsidP="005229C6">
      <w:pPr>
        <w:spacing w:before="120" w:after="0" w:line="240" w:lineRule="auto"/>
        <w:rPr>
          <w:rFonts w:ascii="Times New Roman" w:hAnsi="Times New Roman"/>
          <w:sz w:val="28"/>
          <w:szCs w:val="28"/>
          <w:lang w:eastAsia="ru-RU"/>
        </w:rPr>
      </w:pPr>
      <w:r w:rsidRPr="00F776CB">
        <w:rPr>
          <w:rFonts w:ascii="Times New Roman" w:hAnsi="Times New Roman"/>
          <w:sz w:val="28"/>
          <w:szCs w:val="28"/>
          <w:lang w:eastAsia="ru-RU"/>
        </w:rPr>
        <w:t xml:space="preserve">3. </w:t>
      </w:r>
      <w:r w:rsidRPr="00F776CB">
        <w:rPr>
          <w:rFonts w:ascii="Times New Roman" w:hAnsi="Times New Roman"/>
          <w:b/>
          <w:sz w:val="28"/>
          <w:szCs w:val="28"/>
          <w:lang w:eastAsia="ru-RU"/>
        </w:rPr>
        <w:t>Цель (цели) экспертно-аналитического мероприятия:</w:t>
      </w:r>
      <w:r w:rsidR="005229C6">
        <w:rPr>
          <w:rFonts w:ascii="Times New Roman" w:hAnsi="Times New Roman"/>
          <w:b/>
          <w:sz w:val="28"/>
          <w:szCs w:val="28"/>
          <w:lang w:eastAsia="ru-RU"/>
        </w:rPr>
        <w:t xml:space="preserve"> </w:t>
      </w:r>
      <w:r w:rsidR="005229C6" w:rsidRPr="005229C6">
        <w:rPr>
          <w:rFonts w:ascii="Times New Roman" w:hAnsi="Times New Roman"/>
          <w:bCs/>
          <w:sz w:val="28"/>
          <w:szCs w:val="28"/>
          <w:lang w:eastAsia="ru-RU"/>
        </w:rPr>
        <w:t>а</w:t>
      </w:r>
      <w:r w:rsidR="0004748F" w:rsidRPr="00F776CB">
        <w:rPr>
          <w:rFonts w:ascii="Times New Roman" w:hAnsi="Times New Roman"/>
          <w:sz w:val="28"/>
          <w:szCs w:val="28"/>
          <w:lang w:eastAsia="ru-RU"/>
        </w:rPr>
        <w:t>нализ исполнения расходов на региональные проекты</w:t>
      </w:r>
      <w:r w:rsidR="0016252F">
        <w:rPr>
          <w:rFonts w:ascii="Times New Roman" w:hAnsi="Times New Roman"/>
          <w:sz w:val="28"/>
          <w:szCs w:val="28"/>
          <w:lang w:eastAsia="ru-RU"/>
        </w:rPr>
        <w:t>.</w:t>
      </w:r>
      <w:r w:rsidR="0004748F" w:rsidRPr="00F776CB">
        <w:rPr>
          <w:rFonts w:ascii="Times New Roman" w:hAnsi="Times New Roman"/>
          <w:sz w:val="28"/>
          <w:szCs w:val="28"/>
          <w:lang w:eastAsia="ru-RU"/>
        </w:rPr>
        <w:t xml:space="preserve"> </w:t>
      </w:r>
    </w:p>
    <w:p w14:paraId="1D46F9A1" w14:textId="77777777" w:rsidR="00FB7C86" w:rsidRPr="00F776CB" w:rsidRDefault="00FB7C86" w:rsidP="00F87264">
      <w:pPr>
        <w:spacing w:before="120" w:after="0" w:line="240" w:lineRule="auto"/>
        <w:rPr>
          <w:rFonts w:ascii="Times New Roman" w:hAnsi="Times New Roman"/>
          <w:sz w:val="28"/>
          <w:szCs w:val="28"/>
          <w:lang w:eastAsia="ru-RU"/>
        </w:rPr>
      </w:pPr>
      <w:r w:rsidRPr="00F776CB">
        <w:rPr>
          <w:rFonts w:ascii="Times New Roman" w:hAnsi="Times New Roman"/>
          <w:sz w:val="28"/>
          <w:szCs w:val="28"/>
          <w:lang w:eastAsia="ru-RU"/>
        </w:rPr>
        <w:t xml:space="preserve">4. </w:t>
      </w:r>
      <w:r w:rsidRPr="00F776CB">
        <w:rPr>
          <w:rFonts w:ascii="Times New Roman" w:hAnsi="Times New Roman"/>
          <w:b/>
          <w:sz w:val="28"/>
          <w:szCs w:val="28"/>
          <w:lang w:eastAsia="ru-RU"/>
        </w:rPr>
        <w:t>Объект (объекты) экспертно-аналитического мероприятия</w:t>
      </w:r>
      <w:r w:rsidRPr="00F776CB">
        <w:rPr>
          <w:rFonts w:ascii="Times New Roman" w:hAnsi="Times New Roman"/>
          <w:sz w:val="28"/>
          <w:szCs w:val="28"/>
          <w:lang w:eastAsia="ru-RU"/>
        </w:rPr>
        <w:t>:</w:t>
      </w:r>
    </w:p>
    <w:p w14:paraId="46E355C7" w14:textId="0ECA61F0" w:rsidR="00FB7C86" w:rsidRPr="00F776CB" w:rsidRDefault="00822E65" w:rsidP="007F7B9F">
      <w:pPr>
        <w:spacing w:after="0" w:line="240" w:lineRule="auto"/>
        <w:jc w:val="both"/>
        <w:rPr>
          <w:rFonts w:ascii="Times New Roman" w:hAnsi="Times New Roman"/>
          <w:sz w:val="28"/>
          <w:szCs w:val="28"/>
          <w:lang w:eastAsia="ru-RU"/>
        </w:rPr>
      </w:pPr>
      <w:r w:rsidRPr="00F776CB">
        <w:rPr>
          <w:rFonts w:ascii="Times New Roman" w:hAnsi="Times New Roman"/>
          <w:sz w:val="28"/>
          <w:szCs w:val="28"/>
        </w:rPr>
        <w:t xml:space="preserve">     Комитет по финансам</w:t>
      </w:r>
      <w:r w:rsidR="00FB7C86" w:rsidRPr="00F776CB">
        <w:rPr>
          <w:rFonts w:ascii="Times New Roman" w:hAnsi="Times New Roman"/>
          <w:sz w:val="28"/>
          <w:szCs w:val="28"/>
          <w:lang w:eastAsia="ru-RU"/>
        </w:rPr>
        <w:t xml:space="preserve"> Псковской области</w:t>
      </w:r>
      <w:r w:rsidR="000C11FA" w:rsidRPr="00F776CB">
        <w:rPr>
          <w:rFonts w:ascii="Times New Roman" w:hAnsi="Times New Roman"/>
          <w:sz w:val="28"/>
          <w:szCs w:val="28"/>
          <w:lang w:eastAsia="ru-RU"/>
        </w:rPr>
        <w:t xml:space="preserve">, </w:t>
      </w:r>
      <w:bookmarkStart w:id="0" w:name="_Hlk49848910"/>
      <w:r w:rsidR="00E35B00" w:rsidRPr="00F776CB">
        <w:rPr>
          <w:rFonts w:ascii="Times New Roman" w:hAnsi="Times New Roman"/>
          <w:sz w:val="28"/>
          <w:szCs w:val="28"/>
          <w:lang w:eastAsia="ru-RU"/>
        </w:rPr>
        <w:t>исполнительн</w:t>
      </w:r>
      <w:r w:rsidR="00512244">
        <w:rPr>
          <w:rFonts w:ascii="Times New Roman" w:hAnsi="Times New Roman"/>
          <w:sz w:val="28"/>
          <w:szCs w:val="28"/>
          <w:lang w:eastAsia="ru-RU"/>
        </w:rPr>
        <w:t>ые</w:t>
      </w:r>
      <w:r w:rsidR="00E35B00" w:rsidRPr="00F776CB">
        <w:rPr>
          <w:rFonts w:ascii="Times New Roman" w:hAnsi="Times New Roman"/>
          <w:sz w:val="28"/>
          <w:szCs w:val="28"/>
          <w:lang w:eastAsia="ru-RU"/>
        </w:rPr>
        <w:t xml:space="preserve"> </w:t>
      </w:r>
      <w:r w:rsidR="00512244" w:rsidRPr="00F776CB">
        <w:rPr>
          <w:rFonts w:ascii="Times New Roman" w:hAnsi="Times New Roman"/>
          <w:sz w:val="28"/>
          <w:szCs w:val="28"/>
          <w:lang w:eastAsia="ru-RU"/>
        </w:rPr>
        <w:t xml:space="preserve">органы </w:t>
      </w:r>
      <w:r w:rsidR="00E35B00" w:rsidRPr="00F776CB">
        <w:rPr>
          <w:rFonts w:ascii="Times New Roman" w:hAnsi="Times New Roman"/>
          <w:sz w:val="28"/>
          <w:szCs w:val="28"/>
          <w:lang w:eastAsia="ru-RU"/>
        </w:rPr>
        <w:t>области - получатели бюджетных средств на реализацию региональных проектов</w:t>
      </w:r>
      <w:bookmarkEnd w:id="0"/>
      <w:r w:rsidR="000C11FA" w:rsidRPr="00F776CB">
        <w:rPr>
          <w:rFonts w:ascii="Times New Roman" w:hAnsi="Times New Roman"/>
          <w:sz w:val="28"/>
          <w:szCs w:val="28"/>
          <w:lang w:eastAsia="ru-RU"/>
        </w:rPr>
        <w:t>.</w:t>
      </w:r>
    </w:p>
    <w:p w14:paraId="1A5E874A" w14:textId="06A7167D" w:rsidR="00FB7C86" w:rsidRPr="00F776CB" w:rsidRDefault="00FB7C86" w:rsidP="00F87264">
      <w:pPr>
        <w:spacing w:before="120" w:after="0" w:line="240" w:lineRule="auto"/>
        <w:jc w:val="both"/>
        <w:rPr>
          <w:rFonts w:ascii="Times New Roman" w:hAnsi="Times New Roman"/>
          <w:sz w:val="28"/>
          <w:szCs w:val="28"/>
          <w:lang w:eastAsia="ru-RU"/>
        </w:rPr>
      </w:pPr>
      <w:r w:rsidRPr="00F776CB">
        <w:rPr>
          <w:rFonts w:ascii="Times New Roman" w:hAnsi="Times New Roman"/>
          <w:sz w:val="28"/>
          <w:szCs w:val="28"/>
          <w:lang w:eastAsia="ru-RU"/>
        </w:rPr>
        <w:t xml:space="preserve">5. </w:t>
      </w:r>
      <w:r w:rsidRPr="00F776CB">
        <w:rPr>
          <w:rFonts w:ascii="Times New Roman" w:hAnsi="Times New Roman"/>
          <w:b/>
          <w:sz w:val="28"/>
          <w:szCs w:val="28"/>
          <w:lang w:eastAsia="ru-RU"/>
        </w:rPr>
        <w:t xml:space="preserve">Исследуемый </w:t>
      </w:r>
      <w:r w:rsidR="00C47DA1" w:rsidRPr="00F776CB">
        <w:rPr>
          <w:rFonts w:ascii="Times New Roman" w:hAnsi="Times New Roman"/>
          <w:b/>
          <w:sz w:val="28"/>
          <w:szCs w:val="28"/>
          <w:lang w:eastAsia="ru-RU"/>
        </w:rPr>
        <w:t>период</w:t>
      </w:r>
      <w:r w:rsidR="00C47DA1" w:rsidRPr="00F776CB">
        <w:rPr>
          <w:rFonts w:ascii="Times New Roman" w:hAnsi="Times New Roman"/>
          <w:sz w:val="28"/>
          <w:szCs w:val="28"/>
          <w:lang w:eastAsia="ru-RU"/>
        </w:rPr>
        <w:t xml:space="preserve">: </w:t>
      </w:r>
      <w:r w:rsidR="00CB09FA" w:rsidRPr="00CB09FA">
        <w:rPr>
          <w:rFonts w:ascii="Times New Roman" w:hAnsi="Times New Roman"/>
          <w:sz w:val="28"/>
          <w:szCs w:val="28"/>
          <w:lang w:eastAsia="ru-RU"/>
        </w:rPr>
        <w:t>202</w:t>
      </w:r>
      <w:r w:rsidR="00512244">
        <w:rPr>
          <w:rFonts w:ascii="Times New Roman" w:hAnsi="Times New Roman"/>
          <w:sz w:val="28"/>
          <w:szCs w:val="28"/>
          <w:lang w:eastAsia="ru-RU"/>
        </w:rPr>
        <w:t>3</w:t>
      </w:r>
      <w:r w:rsidR="00CB09FA" w:rsidRPr="00CB09FA">
        <w:rPr>
          <w:rFonts w:ascii="Times New Roman" w:hAnsi="Times New Roman"/>
          <w:sz w:val="28"/>
          <w:szCs w:val="28"/>
          <w:lang w:eastAsia="ru-RU"/>
        </w:rPr>
        <w:t xml:space="preserve"> год</w:t>
      </w:r>
    </w:p>
    <w:p w14:paraId="3778ED1D" w14:textId="39798029" w:rsidR="00FB7C86" w:rsidRPr="006914C5" w:rsidRDefault="00FB7C86" w:rsidP="00F87264">
      <w:pPr>
        <w:spacing w:before="120" w:after="0" w:line="240" w:lineRule="auto"/>
        <w:rPr>
          <w:rFonts w:ascii="Times New Roman" w:hAnsi="Times New Roman"/>
          <w:sz w:val="28"/>
          <w:szCs w:val="28"/>
          <w:lang w:eastAsia="ru-RU"/>
        </w:rPr>
      </w:pPr>
      <w:r w:rsidRPr="00F776CB">
        <w:rPr>
          <w:rFonts w:ascii="Times New Roman" w:hAnsi="Times New Roman"/>
          <w:sz w:val="28"/>
          <w:szCs w:val="28"/>
          <w:lang w:eastAsia="ru-RU"/>
        </w:rPr>
        <w:t xml:space="preserve">6. </w:t>
      </w:r>
      <w:r w:rsidRPr="00F776CB">
        <w:rPr>
          <w:rFonts w:ascii="Times New Roman" w:hAnsi="Times New Roman"/>
          <w:b/>
          <w:sz w:val="28"/>
          <w:szCs w:val="28"/>
          <w:lang w:eastAsia="ru-RU"/>
        </w:rPr>
        <w:t xml:space="preserve">Сроки проведения экспертно-аналитического </w:t>
      </w:r>
      <w:r w:rsidR="00990E68" w:rsidRPr="00F776CB">
        <w:rPr>
          <w:rFonts w:ascii="Times New Roman" w:hAnsi="Times New Roman"/>
          <w:b/>
          <w:sz w:val="28"/>
          <w:szCs w:val="28"/>
          <w:lang w:eastAsia="ru-RU"/>
        </w:rPr>
        <w:t>мероприятия:</w:t>
      </w:r>
      <w:r w:rsidR="00990E68" w:rsidRPr="00F776CB">
        <w:rPr>
          <w:rFonts w:ascii="Times New Roman" w:hAnsi="Times New Roman"/>
          <w:sz w:val="28"/>
          <w:szCs w:val="28"/>
          <w:lang w:eastAsia="ru-RU"/>
        </w:rPr>
        <w:t xml:space="preserve"> с</w:t>
      </w:r>
      <w:r w:rsidRPr="00F776CB">
        <w:rPr>
          <w:rFonts w:ascii="Times New Roman" w:hAnsi="Times New Roman"/>
          <w:sz w:val="28"/>
          <w:szCs w:val="28"/>
          <w:lang w:eastAsia="ru-RU"/>
        </w:rPr>
        <w:t xml:space="preserve"> </w:t>
      </w:r>
      <w:r w:rsidR="00494D92">
        <w:rPr>
          <w:rFonts w:ascii="Times New Roman" w:hAnsi="Times New Roman"/>
          <w:sz w:val="28"/>
          <w:szCs w:val="28"/>
          <w:lang w:eastAsia="ru-RU"/>
        </w:rPr>
        <w:t>2</w:t>
      </w:r>
      <w:r w:rsidR="00CC251A">
        <w:rPr>
          <w:rFonts w:ascii="Times New Roman" w:hAnsi="Times New Roman"/>
          <w:sz w:val="28"/>
          <w:szCs w:val="28"/>
          <w:lang w:eastAsia="ru-RU"/>
        </w:rPr>
        <w:t>9</w:t>
      </w:r>
      <w:r w:rsidRPr="00F776CB">
        <w:rPr>
          <w:rFonts w:ascii="Times New Roman" w:hAnsi="Times New Roman"/>
          <w:sz w:val="28"/>
          <w:szCs w:val="28"/>
          <w:lang w:eastAsia="ru-RU"/>
        </w:rPr>
        <w:t>.</w:t>
      </w:r>
      <w:r w:rsidR="008E15CA">
        <w:rPr>
          <w:rFonts w:ascii="Times New Roman" w:hAnsi="Times New Roman"/>
          <w:sz w:val="28"/>
          <w:szCs w:val="28"/>
          <w:lang w:eastAsia="ru-RU"/>
        </w:rPr>
        <w:t>0</w:t>
      </w:r>
      <w:r w:rsidR="00CC251A">
        <w:rPr>
          <w:rFonts w:ascii="Times New Roman" w:hAnsi="Times New Roman"/>
          <w:sz w:val="28"/>
          <w:szCs w:val="28"/>
          <w:lang w:eastAsia="ru-RU"/>
        </w:rPr>
        <w:t>2</w:t>
      </w:r>
      <w:r w:rsidRPr="00F776CB">
        <w:rPr>
          <w:rFonts w:ascii="Times New Roman" w:hAnsi="Times New Roman"/>
          <w:sz w:val="28"/>
          <w:szCs w:val="28"/>
          <w:lang w:eastAsia="ru-RU"/>
        </w:rPr>
        <w:t>.20</w:t>
      </w:r>
      <w:r w:rsidR="006B37AE" w:rsidRPr="00F776CB">
        <w:rPr>
          <w:rFonts w:ascii="Times New Roman" w:hAnsi="Times New Roman"/>
          <w:sz w:val="28"/>
          <w:szCs w:val="28"/>
          <w:lang w:eastAsia="ru-RU"/>
        </w:rPr>
        <w:t>2</w:t>
      </w:r>
      <w:r w:rsidR="00CC251A">
        <w:rPr>
          <w:rFonts w:ascii="Times New Roman" w:hAnsi="Times New Roman"/>
          <w:sz w:val="28"/>
          <w:szCs w:val="28"/>
          <w:lang w:eastAsia="ru-RU"/>
        </w:rPr>
        <w:t>4</w:t>
      </w:r>
      <w:r w:rsidRPr="00F776CB">
        <w:rPr>
          <w:rFonts w:ascii="Times New Roman" w:hAnsi="Times New Roman"/>
          <w:sz w:val="28"/>
          <w:szCs w:val="28"/>
          <w:lang w:eastAsia="ru-RU"/>
        </w:rPr>
        <w:t xml:space="preserve"> г. по </w:t>
      </w:r>
      <w:r w:rsidR="00CC251A">
        <w:rPr>
          <w:rFonts w:ascii="Times New Roman" w:hAnsi="Times New Roman"/>
          <w:sz w:val="28"/>
          <w:szCs w:val="28"/>
          <w:lang w:eastAsia="ru-RU"/>
        </w:rPr>
        <w:t>05</w:t>
      </w:r>
      <w:r w:rsidRPr="00F776CB">
        <w:rPr>
          <w:rFonts w:ascii="Times New Roman" w:hAnsi="Times New Roman"/>
          <w:sz w:val="28"/>
          <w:szCs w:val="28"/>
          <w:lang w:eastAsia="ru-RU"/>
        </w:rPr>
        <w:t>.</w:t>
      </w:r>
      <w:r w:rsidR="008E15CA">
        <w:rPr>
          <w:rFonts w:ascii="Times New Roman" w:hAnsi="Times New Roman"/>
          <w:sz w:val="28"/>
          <w:szCs w:val="28"/>
          <w:lang w:eastAsia="ru-RU"/>
        </w:rPr>
        <w:t>0</w:t>
      </w:r>
      <w:r w:rsidR="00CC251A">
        <w:rPr>
          <w:rFonts w:ascii="Times New Roman" w:hAnsi="Times New Roman"/>
          <w:sz w:val="28"/>
          <w:szCs w:val="28"/>
          <w:lang w:eastAsia="ru-RU"/>
        </w:rPr>
        <w:t>3</w:t>
      </w:r>
      <w:r w:rsidRPr="00F776CB">
        <w:rPr>
          <w:rFonts w:ascii="Times New Roman" w:hAnsi="Times New Roman"/>
          <w:sz w:val="28"/>
          <w:szCs w:val="28"/>
          <w:lang w:eastAsia="ru-RU"/>
        </w:rPr>
        <w:t>.20</w:t>
      </w:r>
      <w:r w:rsidR="006B37AE" w:rsidRPr="00F776CB">
        <w:rPr>
          <w:rFonts w:ascii="Times New Roman" w:hAnsi="Times New Roman"/>
          <w:sz w:val="28"/>
          <w:szCs w:val="28"/>
          <w:lang w:eastAsia="ru-RU"/>
        </w:rPr>
        <w:t>2</w:t>
      </w:r>
      <w:r w:rsidR="00CC251A">
        <w:rPr>
          <w:rFonts w:ascii="Times New Roman" w:hAnsi="Times New Roman"/>
          <w:sz w:val="28"/>
          <w:szCs w:val="28"/>
          <w:lang w:eastAsia="ru-RU"/>
        </w:rPr>
        <w:t>4</w:t>
      </w:r>
      <w:r w:rsidR="00990E68" w:rsidRPr="00F776CB">
        <w:rPr>
          <w:rFonts w:ascii="Times New Roman" w:hAnsi="Times New Roman"/>
          <w:sz w:val="28"/>
          <w:szCs w:val="28"/>
          <w:lang w:eastAsia="ru-RU"/>
        </w:rPr>
        <w:t xml:space="preserve"> </w:t>
      </w:r>
      <w:r w:rsidRPr="00F776CB">
        <w:rPr>
          <w:rFonts w:ascii="Times New Roman" w:hAnsi="Times New Roman"/>
          <w:sz w:val="28"/>
          <w:szCs w:val="28"/>
          <w:lang w:eastAsia="ru-RU"/>
        </w:rPr>
        <w:t>г.</w:t>
      </w:r>
      <w:r w:rsidRPr="006914C5">
        <w:rPr>
          <w:rFonts w:ascii="Times New Roman" w:hAnsi="Times New Roman"/>
          <w:sz w:val="28"/>
          <w:szCs w:val="28"/>
          <w:lang w:eastAsia="ru-RU"/>
        </w:rPr>
        <w:tab/>
      </w:r>
    </w:p>
    <w:p w14:paraId="352D3319" w14:textId="13AFE75A" w:rsidR="00FB7C86" w:rsidRPr="00D11D87" w:rsidRDefault="00FB7C86" w:rsidP="00F87264">
      <w:pPr>
        <w:spacing w:before="120" w:after="0" w:line="240" w:lineRule="auto"/>
        <w:jc w:val="both"/>
        <w:rPr>
          <w:rFonts w:ascii="Times New Roman" w:hAnsi="Times New Roman"/>
          <w:sz w:val="28"/>
          <w:szCs w:val="28"/>
          <w:lang w:eastAsia="ru-RU"/>
        </w:rPr>
      </w:pPr>
      <w:r w:rsidRPr="00490073">
        <w:rPr>
          <w:rFonts w:ascii="Times New Roman" w:hAnsi="Times New Roman"/>
          <w:b/>
          <w:sz w:val="28"/>
          <w:szCs w:val="28"/>
          <w:lang w:eastAsia="ru-RU"/>
        </w:rPr>
        <w:t>7.</w:t>
      </w:r>
      <w:r w:rsidRPr="00490073">
        <w:rPr>
          <w:rFonts w:ascii="Times New Roman" w:hAnsi="Times New Roman"/>
          <w:sz w:val="28"/>
          <w:szCs w:val="28"/>
          <w:lang w:eastAsia="ru-RU"/>
        </w:rPr>
        <w:t xml:space="preserve"> </w:t>
      </w:r>
      <w:r w:rsidRPr="00490073">
        <w:rPr>
          <w:rFonts w:ascii="Times New Roman" w:hAnsi="Times New Roman"/>
          <w:b/>
          <w:sz w:val="28"/>
          <w:szCs w:val="28"/>
          <w:lang w:eastAsia="ru-RU"/>
        </w:rPr>
        <w:t xml:space="preserve">Результаты экспертно-аналитического мероприятия: </w:t>
      </w:r>
      <w:r w:rsidRPr="00490073">
        <w:rPr>
          <w:rFonts w:ascii="Times New Roman" w:hAnsi="Times New Roman"/>
          <w:sz w:val="28"/>
          <w:szCs w:val="28"/>
          <w:lang w:eastAsia="ru-RU"/>
        </w:rPr>
        <w:t>проведён анализ исполнения областного бюджета</w:t>
      </w:r>
      <w:r w:rsidR="00BC69F7" w:rsidRPr="00490073">
        <w:t xml:space="preserve"> </w:t>
      </w:r>
      <w:r w:rsidR="00BC69F7" w:rsidRPr="00490073">
        <w:rPr>
          <w:rFonts w:ascii="Times New Roman" w:hAnsi="Times New Roman"/>
          <w:sz w:val="28"/>
          <w:szCs w:val="28"/>
          <w:lang w:eastAsia="ru-RU"/>
        </w:rPr>
        <w:t xml:space="preserve">по расходам на реализацию </w:t>
      </w:r>
      <w:r w:rsidR="00490073">
        <w:rPr>
          <w:rFonts w:ascii="Times New Roman" w:hAnsi="Times New Roman"/>
          <w:sz w:val="28"/>
          <w:szCs w:val="28"/>
          <w:lang w:eastAsia="ru-RU"/>
        </w:rPr>
        <w:t>региональных</w:t>
      </w:r>
      <w:r w:rsidR="00BC69F7" w:rsidRPr="00490073">
        <w:rPr>
          <w:rFonts w:ascii="Times New Roman" w:hAnsi="Times New Roman"/>
          <w:sz w:val="28"/>
          <w:szCs w:val="28"/>
          <w:lang w:eastAsia="ru-RU"/>
        </w:rPr>
        <w:t xml:space="preserve"> проектов </w:t>
      </w:r>
      <w:r w:rsidR="00D84DC2" w:rsidRPr="00D84DC2">
        <w:rPr>
          <w:rFonts w:ascii="Times New Roman" w:hAnsi="Times New Roman"/>
          <w:sz w:val="28"/>
          <w:szCs w:val="28"/>
          <w:lang w:eastAsia="ru-RU"/>
        </w:rPr>
        <w:t>за 202</w:t>
      </w:r>
      <w:r w:rsidR="007D7E89">
        <w:rPr>
          <w:rFonts w:ascii="Times New Roman" w:hAnsi="Times New Roman"/>
          <w:sz w:val="28"/>
          <w:szCs w:val="28"/>
          <w:lang w:eastAsia="ru-RU"/>
        </w:rPr>
        <w:t>3</w:t>
      </w:r>
      <w:r w:rsidR="00D84DC2" w:rsidRPr="00D84DC2">
        <w:rPr>
          <w:rFonts w:ascii="Times New Roman" w:hAnsi="Times New Roman"/>
          <w:sz w:val="28"/>
          <w:szCs w:val="28"/>
          <w:lang w:eastAsia="ru-RU"/>
        </w:rPr>
        <w:t xml:space="preserve"> год </w:t>
      </w:r>
      <w:r w:rsidRPr="00C22C3A">
        <w:rPr>
          <w:rFonts w:ascii="Times New Roman" w:hAnsi="Times New Roman"/>
          <w:sz w:val="28"/>
          <w:szCs w:val="28"/>
          <w:lang w:eastAsia="ru-RU"/>
        </w:rPr>
        <w:t xml:space="preserve">на основании </w:t>
      </w:r>
      <w:r w:rsidR="00FF4261" w:rsidRPr="00C22C3A">
        <w:rPr>
          <w:rFonts w:ascii="Times New Roman" w:hAnsi="Times New Roman"/>
          <w:sz w:val="28"/>
          <w:szCs w:val="28"/>
          <w:lang w:eastAsia="ru-RU"/>
        </w:rPr>
        <w:t xml:space="preserve">сведений, размещенных в подсистеме управления национальными </w:t>
      </w:r>
      <w:r w:rsidR="00FF4261" w:rsidRPr="00490073">
        <w:rPr>
          <w:rFonts w:ascii="Times New Roman" w:hAnsi="Times New Roman"/>
          <w:sz w:val="28"/>
          <w:szCs w:val="28"/>
          <w:lang w:eastAsia="ru-RU"/>
        </w:rPr>
        <w:t>проектами государственной интегрированной информационной системы управления общественными финансами «Электронный бюджет», а также информации, предоставленной</w:t>
      </w:r>
      <w:r w:rsidR="00FF4261" w:rsidRPr="00FF4261">
        <w:rPr>
          <w:rFonts w:ascii="Times New Roman" w:hAnsi="Times New Roman"/>
          <w:sz w:val="28"/>
          <w:szCs w:val="28"/>
          <w:lang w:eastAsia="ru-RU"/>
        </w:rPr>
        <w:t xml:space="preserve"> </w:t>
      </w:r>
      <w:r w:rsidR="00394EAD" w:rsidRPr="00394EAD">
        <w:rPr>
          <w:rFonts w:ascii="Times New Roman" w:hAnsi="Times New Roman"/>
          <w:sz w:val="28"/>
          <w:szCs w:val="28"/>
          <w:lang w:eastAsia="ru-RU"/>
        </w:rPr>
        <w:t>Комитетом по финансам Псковской области</w:t>
      </w:r>
      <w:r w:rsidRPr="00D11D87">
        <w:rPr>
          <w:rFonts w:ascii="Times New Roman" w:hAnsi="Times New Roman"/>
          <w:sz w:val="28"/>
          <w:szCs w:val="28"/>
          <w:lang w:eastAsia="ru-RU"/>
        </w:rPr>
        <w:t>. По результатам анализа подготовлено заключение.</w:t>
      </w:r>
    </w:p>
    <w:p w14:paraId="220E1D73" w14:textId="77777777" w:rsidR="00FB7C86" w:rsidRPr="00E317FC" w:rsidRDefault="00FB7C86" w:rsidP="00495F4C">
      <w:pPr>
        <w:spacing w:before="120" w:after="0" w:line="240" w:lineRule="auto"/>
        <w:rPr>
          <w:rFonts w:ascii="Times New Roman" w:hAnsi="Times New Roman"/>
          <w:b/>
          <w:sz w:val="28"/>
          <w:szCs w:val="28"/>
          <w:lang w:eastAsia="ru-RU"/>
        </w:rPr>
      </w:pPr>
      <w:r w:rsidRPr="00E317FC">
        <w:rPr>
          <w:rFonts w:ascii="Times New Roman" w:hAnsi="Times New Roman"/>
          <w:b/>
          <w:sz w:val="28"/>
          <w:szCs w:val="28"/>
          <w:lang w:eastAsia="ru-RU"/>
        </w:rPr>
        <w:t xml:space="preserve">8. Выводы: </w:t>
      </w:r>
    </w:p>
    <w:p w14:paraId="7AA4BDA5" w14:textId="77777777" w:rsidR="00565207" w:rsidRPr="00565207" w:rsidRDefault="00565207" w:rsidP="00565207">
      <w:pPr>
        <w:tabs>
          <w:tab w:val="left" w:pos="709"/>
          <w:tab w:val="left" w:pos="4140"/>
        </w:tabs>
        <w:spacing w:before="120" w:after="0" w:line="240" w:lineRule="auto"/>
        <w:ind w:right="45" w:firstLine="709"/>
        <w:jc w:val="both"/>
        <w:outlineLvl w:val="0"/>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Законом Псковской области от 29.12.2022 № 2318-ОЗ «Об областном бюджете на 2023 год и на плановый период 2024 и 2025 годов»</w:t>
      </w:r>
      <w:r w:rsidRPr="00565207">
        <w:rPr>
          <w:rFonts w:ascii="Times New Roman" w:eastAsia="Times New Roman" w:hAnsi="Times New Roman"/>
          <w:sz w:val="24"/>
          <w:szCs w:val="24"/>
          <w:lang w:eastAsia="ru-RU"/>
        </w:rPr>
        <w:t xml:space="preserve"> </w:t>
      </w:r>
      <w:r w:rsidRPr="00565207">
        <w:rPr>
          <w:rFonts w:ascii="Times New Roman" w:eastAsia="Times New Roman" w:hAnsi="Times New Roman"/>
          <w:sz w:val="28"/>
          <w:szCs w:val="28"/>
          <w:lang w:eastAsia="ru-RU"/>
        </w:rPr>
        <w:t>(в ред.</w:t>
      </w:r>
      <w:r w:rsidRPr="00565207">
        <w:rPr>
          <w:rFonts w:ascii="Times New Roman" w:eastAsia="Times New Roman" w:hAnsi="Times New Roman"/>
          <w:sz w:val="24"/>
          <w:szCs w:val="24"/>
          <w:lang w:eastAsia="ru-RU"/>
        </w:rPr>
        <w:t xml:space="preserve"> </w:t>
      </w:r>
      <w:r w:rsidRPr="00565207">
        <w:rPr>
          <w:rFonts w:ascii="Times New Roman" w:eastAsia="Times New Roman" w:hAnsi="Times New Roman"/>
          <w:sz w:val="28"/>
          <w:szCs w:val="28"/>
          <w:lang w:eastAsia="ru-RU"/>
        </w:rPr>
        <w:t xml:space="preserve">от 28.12.2023 № 2445-ОЗ) на 2023 год утверждены расходы на реализацию 11 национальных проектов. По данным сводной бюджетной росписи по состоянию </w:t>
      </w:r>
      <w:bookmarkStart w:id="1" w:name="_Hlk55297796"/>
      <w:r w:rsidRPr="00565207">
        <w:rPr>
          <w:rFonts w:ascii="Times New Roman" w:eastAsia="Times New Roman" w:hAnsi="Times New Roman"/>
          <w:sz w:val="28"/>
          <w:szCs w:val="28"/>
          <w:lang w:eastAsia="ru-RU"/>
        </w:rPr>
        <w:t xml:space="preserve">на 31.12.2023 года </w:t>
      </w:r>
      <w:bookmarkEnd w:id="1"/>
      <w:r w:rsidRPr="00565207">
        <w:rPr>
          <w:rFonts w:ascii="Times New Roman" w:eastAsia="Times New Roman" w:hAnsi="Times New Roman"/>
          <w:sz w:val="28"/>
          <w:szCs w:val="28"/>
          <w:lang w:eastAsia="ru-RU"/>
        </w:rPr>
        <w:t xml:space="preserve">бюджетные ассигнования предусмотрены на реализацию 11 </w:t>
      </w:r>
      <w:r w:rsidRPr="00565207">
        <w:rPr>
          <w:rFonts w:ascii="Times New Roman" w:eastAsia="Times New Roman" w:hAnsi="Times New Roman"/>
          <w:sz w:val="28"/>
          <w:szCs w:val="28"/>
          <w:lang w:eastAsia="ru-RU"/>
        </w:rPr>
        <w:lastRenderedPageBreak/>
        <w:t xml:space="preserve">национальных проектов, в том числе 36 региональных проектов (далее - РП) в сумме 16185,5 млн рублей, что составляет 24,7 процента от общей суммы расходов областного бюджета (65409,3 млн рублей). </w:t>
      </w:r>
    </w:p>
    <w:p w14:paraId="1D0C4F37" w14:textId="02C880A6" w:rsidR="00565207" w:rsidRPr="00565207" w:rsidRDefault="00565207" w:rsidP="00565207">
      <w:pPr>
        <w:tabs>
          <w:tab w:val="left" w:pos="709"/>
          <w:tab w:val="left" w:pos="4140"/>
        </w:tabs>
        <w:spacing w:before="120" w:after="0" w:line="240" w:lineRule="auto"/>
        <w:ind w:right="45" w:firstLine="709"/>
        <w:jc w:val="both"/>
        <w:outlineLvl w:val="0"/>
        <w:rPr>
          <w:rFonts w:ascii="Times New Roman" w:eastAsia="Times New Roman" w:hAnsi="Times New Roman"/>
          <w:sz w:val="28"/>
          <w:szCs w:val="28"/>
          <w:highlight w:val="yellow"/>
          <w:lang w:eastAsia="ru-RU"/>
        </w:rPr>
      </w:pPr>
      <w:r w:rsidRPr="00565207">
        <w:rPr>
          <w:rFonts w:ascii="Times New Roman" w:eastAsia="Times New Roman" w:hAnsi="Times New Roman"/>
          <w:sz w:val="28"/>
          <w:szCs w:val="28"/>
          <w:lang w:eastAsia="ru-RU"/>
        </w:rPr>
        <w:t xml:space="preserve">По сравнению с началом 2023 года общий объем запланированных расходов на реализацию национальных проектов увеличился на 3757 млн рублей или на 30,2 процента. Увеличены расходы на национальные проекты «Здравоохранение» на сумму 137,9 млн рублей, «Образование» - на сумму 889,3 млн рублей, «Жилье и городская среда» - на сумму 475,2 млн рублей, </w:t>
      </w:r>
      <w:bookmarkStart w:id="2" w:name="_Hlk143594680"/>
      <w:r w:rsidRPr="00565207">
        <w:rPr>
          <w:rFonts w:ascii="Times New Roman" w:eastAsia="Times New Roman" w:hAnsi="Times New Roman"/>
          <w:sz w:val="28"/>
          <w:szCs w:val="28"/>
          <w:lang w:eastAsia="ru-RU"/>
        </w:rPr>
        <w:t xml:space="preserve">«Экология» - на сумму 1790 млн рублей, «Безопасные  качественные автомобильные дороги» - на сумму 316,3 млн рублей,  «Малое и среднее предпринимательство и поддержка индивидуальной предпринимательской инициативы» - на 7,5 млн рублей, «Туризм и индустрия гостеприимства» - на сумму 373,2 млн рублей </w:t>
      </w:r>
      <w:bookmarkEnd w:id="2"/>
      <w:r w:rsidRPr="00565207">
        <w:rPr>
          <w:rFonts w:ascii="Times New Roman" w:eastAsia="Times New Roman" w:hAnsi="Times New Roman"/>
          <w:sz w:val="28"/>
          <w:szCs w:val="28"/>
          <w:lang w:eastAsia="ru-RU"/>
        </w:rPr>
        <w:t xml:space="preserve">и уменьшены расходы на национальные проекты «Демография» на сумму 141,5 млн рублей, «Культура» на сумму 90,9 млн рублей.  </w:t>
      </w:r>
    </w:p>
    <w:p w14:paraId="7C47B696" w14:textId="77777777" w:rsidR="00565207" w:rsidRPr="00565207" w:rsidRDefault="00565207" w:rsidP="00565207">
      <w:pPr>
        <w:tabs>
          <w:tab w:val="left" w:pos="709"/>
          <w:tab w:val="left" w:pos="4140"/>
        </w:tabs>
        <w:spacing w:before="240" w:after="0" w:line="240" w:lineRule="auto"/>
        <w:ind w:right="45" w:firstLine="709"/>
        <w:jc w:val="both"/>
        <w:outlineLvl w:val="0"/>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 xml:space="preserve">Финансовое обеспечение региональных проектов за счет средств федерального бюджета запланировано в сумме 12578,5 млн рублей, областного бюджета в сумме 3607 млн рублей. </w:t>
      </w:r>
    </w:p>
    <w:p w14:paraId="66348EE0" w14:textId="77777777" w:rsidR="00565207" w:rsidRPr="00565207" w:rsidRDefault="00565207" w:rsidP="00565207">
      <w:pPr>
        <w:tabs>
          <w:tab w:val="left" w:pos="709"/>
          <w:tab w:val="left" w:pos="4140"/>
        </w:tabs>
        <w:spacing w:after="0" w:line="240" w:lineRule="auto"/>
        <w:ind w:right="43"/>
        <w:jc w:val="both"/>
        <w:outlineLvl w:val="0"/>
        <w:rPr>
          <w:rFonts w:ascii="Times New Roman" w:eastAsia="Times New Roman" w:hAnsi="Times New Roman"/>
          <w:sz w:val="28"/>
          <w:szCs w:val="28"/>
          <w:lang w:eastAsia="ru-RU"/>
        </w:rPr>
      </w:pPr>
      <w:r w:rsidRPr="00565207">
        <w:rPr>
          <w:rFonts w:ascii="Times New Roman" w:eastAsia="Times New Roman" w:hAnsi="Times New Roman"/>
          <w:color w:val="00B050"/>
          <w:sz w:val="28"/>
          <w:szCs w:val="28"/>
          <w:lang w:eastAsia="ru-RU"/>
        </w:rPr>
        <w:tab/>
      </w:r>
      <w:r w:rsidRPr="00565207">
        <w:rPr>
          <w:rFonts w:ascii="Times New Roman" w:eastAsia="Times New Roman" w:hAnsi="Times New Roman"/>
          <w:sz w:val="28"/>
          <w:szCs w:val="28"/>
          <w:lang w:eastAsia="ru-RU"/>
        </w:rPr>
        <w:t>Не предусмотрены федеральные средства на реализацию четырех региональных проектов, их реализация запланирована за счет средств областного бюджета:</w:t>
      </w:r>
    </w:p>
    <w:p w14:paraId="095A2748" w14:textId="77777777" w:rsidR="00565207" w:rsidRPr="00565207" w:rsidRDefault="00565207" w:rsidP="00565207">
      <w:pPr>
        <w:tabs>
          <w:tab w:val="left" w:pos="709"/>
          <w:tab w:val="left" w:pos="4140"/>
        </w:tabs>
        <w:spacing w:after="0" w:line="240" w:lineRule="auto"/>
        <w:ind w:right="43"/>
        <w:jc w:val="both"/>
        <w:outlineLvl w:val="0"/>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 xml:space="preserve">          «Обеспечение медицинских организаций системы здравоохранения квалифицированными кадрами» в сумме 67,1 млн рублей,</w:t>
      </w:r>
    </w:p>
    <w:p w14:paraId="62A1AAF4" w14:textId="77777777" w:rsidR="00565207" w:rsidRPr="00565207" w:rsidRDefault="00565207" w:rsidP="00565207">
      <w:pPr>
        <w:tabs>
          <w:tab w:val="left" w:pos="709"/>
          <w:tab w:val="left" w:pos="4140"/>
        </w:tabs>
        <w:spacing w:after="0" w:line="240" w:lineRule="auto"/>
        <w:ind w:right="43"/>
        <w:jc w:val="both"/>
        <w:outlineLvl w:val="0"/>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ab/>
        <w:t>«Общесистемные меры развития дорожного хозяйства» в сумме 105,2 млн рублей,</w:t>
      </w:r>
    </w:p>
    <w:p w14:paraId="6F283C83" w14:textId="77777777" w:rsidR="00565207" w:rsidRPr="00565207" w:rsidRDefault="00565207" w:rsidP="00565207">
      <w:pPr>
        <w:tabs>
          <w:tab w:val="left" w:pos="709"/>
          <w:tab w:val="left" w:pos="4140"/>
        </w:tabs>
        <w:spacing w:after="0" w:line="240" w:lineRule="auto"/>
        <w:ind w:right="43"/>
        <w:jc w:val="both"/>
        <w:outlineLvl w:val="0"/>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ab/>
        <w:t>«Безопасность дорожного движения» в сумме 0,5 млн рублей,</w:t>
      </w:r>
    </w:p>
    <w:p w14:paraId="75A660AD" w14:textId="77777777" w:rsidR="00565207" w:rsidRPr="00565207" w:rsidRDefault="00565207" w:rsidP="00565207">
      <w:pPr>
        <w:tabs>
          <w:tab w:val="left" w:pos="709"/>
          <w:tab w:val="left" w:pos="4140"/>
        </w:tabs>
        <w:spacing w:after="0" w:line="240" w:lineRule="auto"/>
        <w:ind w:right="45" w:firstLine="709"/>
        <w:jc w:val="both"/>
        <w:outlineLvl w:val="0"/>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«Адресная поддержка повышения производительности труда на предприятии» в сумме 0,4 млн рублей.</w:t>
      </w:r>
    </w:p>
    <w:p w14:paraId="0AD7CD0E" w14:textId="77777777" w:rsidR="00565207" w:rsidRPr="00565207" w:rsidRDefault="00565207" w:rsidP="00565207">
      <w:pPr>
        <w:tabs>
          <w:tab w:val="left" w:pos="709"/>
          <w:tab w:val="left" w:pos="4140"/>
        </w:tabs>
        <w:spacing w:after="0" w:line="240" w:lineRule="auto"/>
        <w:ind w:right="45" w:firstLine="709"/>
        <w:jc w:val="both"/>
        <w:outlineLvl w:val="0"/>
        <w:rPr>
          <w:rFonts w:ascii="Times New Roman" w:eastAsia="Times New Roman" w:hAnsi="Times New Roman"/>
          <w:sz w:val="28"/>
          <w:szCs w:val="28"/>
          <w:highlight w:val="yellow"/>
          <w:lang w:eastAsia="ru-RU"/>
        </w:rPr>
      </w:pPr>
    </w:p>
    <w:p w14:paraId="13E23D79" w14:textId="77777777" w:rsidR="00565207" w:rsidRPr="00565207" w:rsidRDefault="00565207" w:rsidP="00565207">
      <w:pPr>
        <w:tabs>
          <w:tab w:val="left" w:pos="709"/>
          <w:tab w:val="left" w:pos="4140"/>
        </w:tabs>
        <w:spacing w:after="0" w:line="240" w:lineRule="auto"/>
        <w:ind w:right="45"/>
        <w:jc w:val="both"/>
        <w:outlineLvl w:val="0"/>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ab/>
        <w:t xml:space="preserve">По состоянию на </w:t>
      </w:r>
      <w:bookmarkStart w:id="3" w:name="_Hlk85470980"/>
      <w:r w:rsidRPr="00565207">
        <w:rPr>
          <w:rFonts w:ascii="Times New Roman" w:eastAsia="Times New Roman" w:hAnsi="Times New Roman"/>
          <w:sz w:val="28"/>
          <w:szCs w:val="28"/>
          <w:lang w:eastAsia="ru-RU"/>
        </w:rPr>
        <w:t xml:space="preserve">31.12.2023 года </w:t>
      </w:r>
      <w:bookmarkEnd w:id="3"/>
      <w:r w:rsidRPr="00565207">
        <w:rPr>
          <w:rFonts w:ascii="Times New Roman" w:eastAsia="Times New Roman" w:hAnsi="Times New Roman"/>
          <w:sz w:val="28"/>
          <w:szCs w:val="28"/>
          <w:lang w:eastAsia="ru-RU"/>
        </w:rPr>
        <w:t xml:space="preserve">кассовое исполнение по расходам на реализацию национальных проектов составило </w:t>
      </w:r>
      <w:bookmarkStart w:id="4" w:name="_Hlk135751003"/>
      <w:r w:rsidRPr="00565207">
        <w:rPr>
          <w:rFonts w:ascii="Times New Roman" w:eastAsia="Times New Roman" w:hAnsi="Times New Roman"/>
          <w:sz w:val="28"/>
          <w:szCs w:val="28"/>
          <w:lang w:eastAsia="ru-RU"/>
        </w:rPr>
        <w:t xml:space="preserve">16143,4 </w:t>
      </w:r>
      <w:bookmarkStart w:id="5" w:name="_Hlk44058642"/>
      <w:bookmarkEnd w:id="4"/>
      <w:r w:rsidRPr="00565207">
        <w:rPr>
          <w:rFonts w:ascii="Times New Roman" w:eastAsia="Times New Roman" w:hAnsi="Times New Roman"/>
          <w:sz w:val="28"/>
          <w:szCs w:val="28"/>
          <w:lang w:eastAsia="ru-RU"/>
        </w:rPr>
        <w:t xml:space="preserve">млн рублей </w:t>
      </w:r>
      <w:bookmarkEnd w:id="5"/>
      <w:r w:rsidRPr="00565207">
        <w:rPr>
          <w:rFonts w:ascii="Times New Roman" w:eastAsia="Times New Roman" w:hAnsi="Times New Roman"/>
          <w:sz w:val="28"/>
          <w:szCs w:val="28"/>
          <w:lang w:eastAsia="ru-RU"/>
        </w:rPr>
        <w:t xml:space="preserve">или 99,7 процента </w:t>
      </w:r>
      <w:bookmarkStart w:id="6" w:name="_Hlk147916055"/>
      <w:r w:rsidRPr="00565207">
        <w:rPr>
          <w:rFonts w:ascii="Times New Roman" w:eastAsia="Times New Roman" w:hAnsi="Times New Roman"/>
          <w:sz w:val="28"/>
          <w:szCs w:val="28"/>
          <w:lang w:eastAsia="ru-RU"/>
        </w:rPr>
        <w:t xml:space="preserve">от утвержденных назначений (16185,5 млн рублей). </w:t>
      </w:r>
      <w:bookmarkEnd w:id="6"/>
      <w:r w:rsidRPr="00565207">
        <w:rPr>
          <w:rFonts w:ascii="Times New Roman" w:eastAsia="Times New Roman" w:hAnsi="Times New Roman"/>
          <w:sz w:val="28"/>
          <w:szCs w:val="28"/>
          <w:lang w:eastAsia="ru-RU"/>
        </w:rPr>
        <w:t>Кассовое исполнение по расходам на национальные проекты за 2022 год составляло 12681,1 млн рублей или 99 процентов</w:t>
      </w:r>
      <w:r w:rsidRPr="00565207">
        <w:rPr>
          <w:rFonts w:ascii="Times New Roman" w:eastAsia="Times New Roman" w:hAnsi="Times New Roman"/>
          <w:sz w:val="24"/>
          <w:szCs w:val="24"/>
          <w:lang w:eastAsia="ru-RU"/>
        </w:rPr>
        <w:t xml:space="preserve"> </w:t>
      </w:r>
      <w:r w:rsidRPr="00565207">
        <w:rPr>
          <w:rFonts w:ascii="Times New Roman" w:eastAsia="Times New Roman" w:hAnsi="Times New Roman"/>
          <w:sz w:val="28"/>
          <w:szCs w:val="28"/>
          <w:lang w:eastAsia="ru-RU"/>
        </w:rPr>
        <w:t xml:space="preserve">от утвержденных назначений в сумме 12805,8 млн рублей. </w:t>
      </w:r>
    </w:p>
    <w:p w14:paraId="3093CEBF" w14:textId="7BFC6A60" w:rsidR="00565207" w:rsidRPr="00565207" w:rsidRDefault="00565207" w:rsidP="00565207">
      <w:pPr>
        <w:tabs>
          <w:tab w:val="left" w:pos="709"/>
          <w:tab w:val="left" w:pos="4140"/>
        </w:tabs>
        <w:spacing w:before="120" w:after="0" w:line="240" w:lineRule="auto"/>
        <w:ind w:right="45"/>
        <w:jc w:val="both"/>
        <w:outlineLvl w:val="0"/>
        <w:rPr>
          <w:rFonts w:ascii="Times New Roman" w:eastAsia="Times New Roman" w:hAnsi="Times New Roman"/>
          <w:color w:val="FF0000"/>
          <w:sz w:val="28"/>
          <w:szCs w:val="28"/>
          <w:lang w:eastAsia="ru-RU"/>
        </w:rPr>
      </w:pPr>
      <w:r w:rsidRPr="00565207">
        <w:rPr>
          <w:rFonts w:ascii="Times New Roman" w:eastAsia="Times New Roman" w:hAnsi="Times New Roman"/>
          <w:sz w:val="28"/>
          <w:szCs w:val="28"/>
          <w:lang w:eastAsia="ru-RU"/>
        </w:rPr>
        <w:tab/>
        <w:t xml:space="preserve">В реализации национальных проектов в 2023 году принимали участие 14 </w:t>
      </w:r>
      <w:bookmarkStart w:id="7" w:name="_Hlk44343105"/>
      <w:r w:rsidRPr="00565207">
        <w:rPr>
          <w:rFonts w:ascii="Times New Roman" w:eastAsia="Times New Roman" w:hAnsi="Times New Roman"/>
          <w:sz w:val="28"/>
          <w:szCs w:val="28"/>
          <w:lang w:eastAsia="ru-RU"/>
        </w:rPr>
        <w:t>главных распорядителей бюджетных средств</w:t>
      </w:r>
      <w:bookmarkEnd w:id="7"/>
      <w:r w:rsidRPr="00565207">
        <w:rPr>
          <w:rFonts w:ascii="Times New Roman" w:eastAsia="Times New Roman" w:hAnsi="Times New Roman"/>
          <w:sz w:val="28"/>
          <w:szCs w:val="28"/>
          <w:lang w:eastAsia="ru-RU"/>
        </w:rPr>
        <w:t>.</w:t>
      </w:r>
      <w:r w:rsidRPr="00565207">
        <w:rPr>
          <w:rFonts w:ascii="Times New Roman" w:eastAsia="Times New Roman" w:hAnsi="Times New Roman"/>
          <w:sz w:val="24"/>
          <w:szCs w:val="24"/>
          <w:lang w:eastAsia="ru-RU"/>
        </w:rPr>
        <w:t xml:space="preserve"> </w:t>
      </w:r>
    </w:p>
    <w:p w14:paraId="316F4184" w14:textId="77777777" w:rsidR="00565207" w:rsidRPr="00565207" w:rsidRDefault="00565207" w:rsidP="00565207">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Ниже среднего уровня (99,7 процента) исполнены расходы</w:t>
      </w:r>
      <w:r w:rsidRPr="00565207">
        <w:rPr>
          <w:rFonts w:ascii="Times New Roman" w:eastAsia="Times New Roman" w:hAnsi="Times New Roman"/>
          <w:sz w:val="24"/>
          <w:szCs w:val="24"/>
          <w:lang w:eastAsia="ru-RU"/>
        </w:rPr>
        <w:t xml:space="preserve"> </w:t>
      </w:r>
      <w:r w:rsidRPr="00565207">
        <w:rPr>
          <w:rFonts w:ascii="Times New Roman" w:eastAsia="Times New Roman" w:hAnsi="Times New Roman"/>
          <w:sz w:val="28"/>
          <w:szCs w:val="28"/>
          <w:lang w:eastAsia="ru-RU"/>
        </w:rPr>
        <w:t>на реализацию региональных проектов</w:t>
      </w:r>
      <w:r w:rsidRPr="00565207">
        <w:rPr>
          <w:rFonts w:ascii="Times New Roman" w:eastAsia="Times New Roman" w:hAnsi="Times New Roman"/>
          <w:sz w:val="24"/>
          <w:szCs w:val="24"/>
          <w:lang w:eastAsia="ru-RU"/>
        </w:rPr>
        <w:t xml:space="preserve"> </w:t>
      </w:r>
      <w:r w:rsidRPr="00565207">
        <w:rPr>
          <w:rFonts w:ascii="Times New Roman" w:eastAsia="Times New Roman" w:hAnsi="Times New Roman"/>
          <w:sz w:val="28"/>
          <w:szCs w:val="28"/>
          <w:lang w:eastAsia="ru-RU"/>
        </w:rPr>
        <w:t>Комитетом по строительству и жилищно-коммунальному хозяйству Псковской области 99 процента.</w:t>
      </w:r>
    </w:p>
    <w:p w14:paraId="14312D69" w14:textId="77777777" w:rsidR="00565207" w:rsidRPr="00565207" w:rsidRDefault="00565207" w:rsidP="00565207">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 xml:space="preserve">Комитетом по строительству и жилищно-коммунальному хозяйству области </w:t>
      </w:r>
      <w:r w:rsidRPr="00565207">
        <w:rPr>
          <w:rFonts w:ascii="Times New Roman" w:eastAsia="Times New Roman" w:hAnsi="Times New Roman"/>
          <w:b/>
          <w:bCs/>
          <w:i/>
          <w:iCs/>
          <w:sz w:val="28"/>
          <w:szCs w:val="28"/>
          <w:lang w:eastAsia="ru-RU"/>
        </w:rPr>
        <w:t>не исполнены</w:t>
      </w:r>
      <w:r w:rsidRPr="00565207">
        <w:rPr>
          <w:rFonts w:ascii="Times New Roman" w:eastAsia="Times New Roman" w:hAnsi="Times New Roman"/>
          <w:sz w:val="28"/>
          <w:szCs w:val="28"/>
          <w:lang w:eastAsia="ru-RU"/>
        </w:rPr>
        <w:t xml:space="preserve"> расходы:</w:t>
      </w:r>
    </w:p>
    <w:p w14:paraId="3DA7E16C" w14:textId="42C928ED" w:rsidR="00565207" w:rsidRPr="00565207" w:rsidRDefault="00565207" w:rsidP="00565207">
      <w:pPr>
        <w:tabs>
          <w:tab w:val="left" w:pos="0"/>
          <w:tab w:val="left" w:pos="4140"/>
        </w:tabs>
        <w:spacing w:before="120"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lastRenderedPageBreak/>
        <w:t xml:space="preserve">* по РП </w:t>
      </w:r>
      <w:r w:rsidRPr="00565207">
        <w:rPr>
          <w:rFonts w:ascii="Times New Roman" w:eastAsia="Times New Roman" w:hAnsi="Times New Roman"/>
          <w:i/>
          <w:iCs/>
          <w:sz w:val="28"/>
          <w:szCs w:val="28"/>
          <w:lang w:eastAsia="ru-RU"/>
        </w:rPr>
        <w:t>«Старшее поколение»</w:t>
      </w:r>
      <w:r w:rsidRPr="00565207">
        <w:rPr>
          <w:rFonts w:ascii="Times New Roman" w:eastAsia="Times New Roman" w:hAnsi="Times New Roman"/>
          <w:sz w:val="28"/>
          <w:szCs w:val="28"/>
          <w:lang w:eastAsia="ru-RU"/>
        </w:rPr>
        <w:t xml:space="preserve"> в сумме 11,3 млн рублей, запланированные на повышение эффективности организаций социального обслуживания и ликвидацию очередей в них за счет средств областного бюджета в сумме 91 млн рублей (на организацию строительства Социального городка). Дополнительным соглашением от 29.09.2023 №149-09-2020-230/12 к Соглашению о предоставлении субсидии из федерального бюджета бюджету субъекта Российской Федерации </w:t>
      </w:r>
      <w:bookmarkStart w:id="8" w:name="_Hlk160109514"/>
      <w:r w:rsidRPr="00565207">
        <w:rPr>
          <w:rFonts w:ascii="Times New Roman" w:eastAsia="Times New Roman" w:hAnsi="Times New Roman"/>
          <w:sz w:val="28"/>
          <w:szCs w:val="28"/>
          <w:lang w:eastAsia="ru-RU"/>
        </w:rPr>
        <w:t>от 16.12.2019 № 149-09-2020-230</w:t>
      </w:r>
      <w:bookmarkEnd w:id="8"/>
      <w:r w:rsidRPr="00565207">
        <w:rPr>
          <w:rFonts w:ascii="Times New Roman" w:eastAsia="Times New Roman" w:hAnsi="Times New Roman"/>
          <w:sz w:val="28"/>
          <w:szCs w:val="28"/>
          <w:lang w:eastAsia="ru-RU"/>
        </w:rPr>
        <w:t>, заключенным между Министерством труда и социальной защиты РФ и Правительством Псковской области, установлен срок ввода в эксплуатацию объекта «Социальный городок»</w:t>
      </w:r>
      <w:r w:rsidR="004909CC">
        <w:rPr>
          <w:rFonts w:ascii="Times New Roman" w:eastAsia="Times New Roman" w:hAnsi="Times New Roman"/>
          <w:sz w:val="28"/>
          <w:szCs w:val="28"/>
          <w:lang w:eastAsia="ru-RU"/>
        </w:rPr>
        <w:t xml:space="preserve">, </w:t>
      </w:r>
      <w:r w:rsidRPr="00565207">
        <w:rPr>
          <w:rFonts w:ascii="Times New Roman" w:eastAsia="Times New Roman" w:hAnsi="Times New Roman"/>
          <w:sz w:val="28"/>
          <w:szCs w:val="28"/>
          <w:lang w:eastAsia="ru-RU"/>
        </w:rPr>
        <w:t>декабрь 2023 года.</w:t>
      </w:r>
      <w:r w:rsidRPr="00565207">
        <w:rPr>
          <w:rFonts w:ascii="Times New Roman" w:eastAsia="Times New Roman" w:hAnsi="Times New Roman"/>
          <w:sz w:val="24"/>
          <w:szCs w:val="24"/>
          <w:lang w:eastAsia="ru-RU"/>
        </w:rPr>
        <w:t xml:space="preserve"> </w:t>
      </w:r>
      <w:r w:rsidRPr="00565207">
        <w:rPr>
          <w:rFonts w:ascii="Times New Roman" w:eastAsia="Times New Roman" w:hAnsi="Times New Roman"/>
          <w:sz w:val="28"/>
          <w:szCs w:val="28"/>
          <w:lang w:eastAsia="ru-RU"/>
        </w:rPr>
        <w:t> </w:t>
      </w:r>
    </w:p>
    <w:p w14:paraId="6C7FC2A0" w14:textId="77777777" w:rsidR="00565207" w:rsidRPr="00565207" w:rsidRDefault="00565207" w:rsidP="00565207">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 xml:space="preserve">В нарушение пункт 4.3.6. Соглашения от 16.12.2019 № 149-09-2020-230 отчет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(форма приложения № 6 к соглашению) в форме электронного документа в государственной интегрированной информационной системе управления общественными финансами </w:t>
      </w:r>
      <w:bookmarkStart w:id="9" w:name="_Hlk160186564"/>
      <w:r w:rsidRPr="00565207">
        <w:rPr>
          <w:rFonts w:ascii="Times New Roman" w:eastAsia="Times New Roman" w:hAnsi="Times New Roman"/>
          <w:sz w:val="28"/>
          <w:szCs w:val="28"/>
          <w:lang w:eastAsia="ru-RU"/>
        </w:rPr>
        <w:t xml:space="preserve">«Электронный бюджет» </w:t>
      </w:r>
      <w:bookmarkEnd w:id="9"/>
      <w:r w:rsidRPr="00565207">
        <w:rPr>
          <w:rFonts w:ascii="Times New Roman" w:eastAsia="Times New Roman" w:hAnsi="Times New Roman"/>
          <w:sz w:val="28"/>
          <w:szCs w:val="28"/>
          <w:lang w:eastAsia="ru-RU"/>
        </w:rPr>
        <w:t xml:space="preserve">по состоянию на 01.01.2024 года не составлен и не размещен. </w:t>
      </w:r>
    </w:p>
    <w:p w14:paraId="31E911D3" w14:textId="77777777" w:rsidR="00565207" w:rsidRPr="00565207" w:rsidRDefault="00565207" w:rsidP="00565207">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 xml:space="preserve">В соответствии с пунктом 2.2.5. Соглашения о реализации регионального проекта «Разработка и реализация программы системной поддержки и повышения качества жизни граждан старшего поколения (Псковская область)» на территории Псковской области» от 31.01.2019г. № 149-2019-P30059-1, заключенного между руководителем федерального проекта и руководителем регионального проекта, </w:t>
      </w:r>
      <w:bookmarkStart w:id="10" w:name="_Hlk160528902"/>
      <w:r w:rsidRPr="00565207">
        <w:rPr>
          <w:rFonts w:ascii="Times New Roman" w:eastAsia="Times New Roman" w:hAnsi="Times New Roman"/>
          <w:sz w:val="28"/>
          <w:szCs w:val="28"/>
          <w:lang w:eastAsia="ru-RU"/>
        </w:rPr>
        <w:t>в информационной системе «Электронный бюджет»</w:t>
      </w:r>
      <w:bookmarkEnd w:id="10"/>
      <w:r w:rsidRPr="00565207">
        <w:rPr>
          <w:rFonts w:ascii="Times New Roman" w:eastAsia="Times New Roman" w:hAnsi="Times New Roman"/>
          <w:sz w:val="28"/>
          <w:szCs w:val="28"/>
          <w:lang w:eastAsia="ru-RU"/>
        </w:rPr>
        <w:t xml:space="preserve"> сформирован и размещен Отчет о ходе реализации регионального проекта за 2023 год №</w:t>
      </w:r>
      <w:r w:rsidRPr="00565207">
        <w:rPr>
          <w:rFonts w:ascii="Times New Roman" w:eastAsia="Times New Roman" w:hAnsi="Times New Roman"/>
          <w:sz w:val="24"/>
          <w:szCs w:val="24"/>
          <w:lang w:eastAsia="ru-RU"/>
        </w:rPr>
        <w:t xml:space="preserve"> </w:t>
      </w:r>
      <w:r w:rsidRPr="00565207">
        <w:rPr>
          <w:rFonts w:ascii="Times New Roman" w:eastAsia="Times New Roman" w:hAnsi="Times New Roman"/>
          <w:sz w:val="28"/>
          <w:szCs w:val="28"/>
          <w:lang w:eastAsia="ru-RU"/>
        </w:rPr>
        <w:t xml:space="preserve">P3.58-15-2023.12/0516-1 </w:t>
      </w:r>
      <w:bookmarkStart w:id="11" w:name="_Hlk160120194"/>
      <w:r w:rsidRPr="00565207">
        <w:rPr>
          <w:rFonts w:ascii="Times New Roman" w:eastAsia="Times New Roman" w:hAnsi="Times New Roman"/>
          <w:sz w:val="28"/>
          <w:szCs w:val="28"/>
          <w:lang w:eastAsia="ru-RU"/>
        </w:rPr>
        <w:t>от 22.01.2024г</w:t>
      </w:r>
      <w:bookmarkEnd w:id="11"/>
      <w:r w:rsidRPr="00565207">
        <w:rPr>
          <w:rFonts w:ascii="Times New Roman" w:eastAsia="Times New Roman" w:hAnsi="Times New Roman"/>
          <w:sz w:val="28"/>
          <w:szCs w:val="28"/>
          <w:lang w:eastAsia="ru-RU"/>
        </w:rPr>
        <w:t>. В Отчете</w:t>
      </w:r>
      <w:r w:rsidRPr="00565207">
        <w:rPr>
          <w:rFonts w:ascii="Times New Roman" w:eastAsia="Times New Roman" w:hAnsi="Times New Roman"/>
          <w:sz w:val="24"/>
          <w:szCs w:val="24"/>
          <w:lang w:eastAsia="ru-RU"/>
        </w:rPr>
        <w:t xml:space="preserve"> </w:t>
      </w:r>
      <w:r w:rsidRPr="00565207">
        <w:rPr>
          <w:rFonts w:ascii="Times New Roman" w:eastAsia="Times New Roman" w:hAnsi="Times New Roman"/>
          <w:sz w:val="28"/>
          <w:szCs w:val="28"/>
          <w:lang w:eastAsia="ru-RU"/>
        </w:rPr>
        <w:t>от 22.01.2024г.</w:t>
      </w:r>
      <w:r w:rsidRPr="00565207">
        <w:rPr>
          <w:rFonts w:ascii="Times New Roman" w:eastAsia="Times New Roman" w:hAnsi="Times New Roman"/>
          <w:sz w:val="24"/>
          <w:szCs w:val="24"/>
          <w:lang w:eastAsia="ru-RU"/>
        </w:rPr>
        <w:t xml:space="preserve"> (</w:t>
      </w:r>
      <w:r w:rsidRPr="00565207">
        <w:rPr>
          <w:rFonts w:ascii="Times New Roman" w:eastAsia="Times New Roman" w:hAnsi="Times New Roman"/>
          <w:sz w:val="28"/>
          <w:szCs w:val="28"/>
          <w:lang w:eastAsia="ru-RU"/>
        </w:rPr>
        <w:t xml:space="preserve">пункт 1.1.10.«Объект недвижимого имущества введен в эксплуатацию») отсутствует информация о наличие разрешения на ввод объекта (Социальный городок) в эксплуатацию, т.е. документа, который удостоверяет выполнение строительства в полном объеме согласно статье 55 Градостроительного кодекса РФ. В подтверждение выполнения п. 1.1.10. Отчета приложена выписка из ЕГРЮЛ от 21 декабря 2023 г.  о юридическом лице «Государственное бюджетное учреждение социального обслуживания Псковской области «Социальный городок». При этом, Разрешение на ввод объекта (Социальный городок) в эксплуатацию 29.12.2023 гола за № 60-18-27-2023 подписано Первым заместителем Главы Администрации Псковского района С.Л. Колинко. </w:t>
      </w:r>
    </w:p>
    <w:p w14:paraId="555D88B8" w14:textId="77777777" w:rsidR="00565207" w:rsidRPr="00565207" w:rsidRDefault="00565207" w:rsidP="00565207">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Таким образом, руководителем регионального проекта не обеспечена «актуальность и полнота сведений в отчетности, связанной с реализацией регионального проекта», предусмотренных п.2.2.6 Соглашения</w:t>
      </w:r>
      <w:r w:rsidRPr="00565207">
        <w:rPr>
          <w:rFonts w:ascii="Times New Roman" w:eastAsia="Times New Roman" w:hAnsi="Times New Roman"/>
          <w:sz w:val="24"/>
          <w:szCs w:val="24"/>
          <w:lang w:eastAsia="ru-RU"/>
        </w:rPr>
        <w:t xml:space="preserve"> </w:t>
      </w:r>
      <w:r w:rsidRPr="00565207">
        <w:rPr>
          <w:rFonts w:ascii="Times New Roman" w:eastAsia="Times New Roman" w:hAnsi="Times New Roman"/>
          <w:sz w:val="28"/>
          <w:szCs w:val="28"/>
          <w:lang w:eastAsia="ru-RU"/>
        </w:rPr>
        <w:t>от 22.01.2024г.;</w:t>
      </w:r>
    </w:p>
    <w:p w14:paraId="10BAAF95" w14:textId="77777777" w:rsidR="00512150" w:rsidRDefault="00565207" w:rsidP="00565207">
      <w:pPr>
        <w:tabs>
          <w:tab w:val="left" w:pos="0"/>
          <w:tab w:val="left" w:pos="4140"/>
        </w:tabs>
        <w:spacing w:before="120"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 xml:space="preserve">* по РП </w:t>
      </w:r>
      <w:r w:rsidRPr="00565207">
        <w:rPr>
          <w:rFonts w:ascii="Times New Roman" w:eastAsia="Times New Roman" w:hAnsi="Times New Roman"/>
          <w:i/>
          <w:iCs/>
          <w:sz w:val="28"/>
          <w:szCs w:val="28"/>
          <w:lang w:eastAsia="ru-RU"/>
        </w:rPr>
        <w:t>«Чистая вода»</w:t>
      </w:r>
      <w:r w:rsidRPr="00565207">
        <w:rPr>
          <w:rFonts w:ascii="Times New Roman" w:eastAsia="Times New Roman" w:hAnsi="Times New Roman"/>
          <w:sz w:val="28"/>
          <w:szCs w:val="28"/>
          <w:lang w:eastAsia="ru-RU"/>
        </w:rPr>
        <w:t xml:space="preserve"> в сумме 1,3 млн рублей, запланированные на предоставление субсидий на строительство и реконструкцию (модернизацию) объектов питьевого водоснабжения местным бюджетам Великолукского, Печорского, Плюсского, Порховского, Псковского районов и городов Псков и </w:t>
      </w:r>
      <w:r w:rsidRPr="00565207">
        <w:rPr>
          <w:rFonts w:ascii="Times New Roman" w:eastAsia="Times New Roman" w:hAnsi="Times New Roman"/>
          <w:sz w:val="28"/>
          <w:szCs w:val="28"/>
          <w:lang w:eastAsia="ru-RU"/>
        </w:rPr>
        <w:lastRenderedPageBreak/>
        <w:t xml:space="preserve">Великие Луки в сумме 349 млн рублей, в том числе за счет средств федерального бюджета в сумме 345,5 млн рублей. В соответствии с графиком выполнения мероприятий по проектированию и (или) строительству объектов капитального строительства (приложение № 2 к допсоглашению от 14.12.2023г. № 069-09-2023-350/4, заключенному между Министерством строительства и жилищно-коммунального хозяйства РФ и Правительством Псковской области на предоставление субсидии из федерального бюджета бюджету субъекта Российской Федерации) в 2023 году должны быть введены в эксплуатацию семь из восьми объектов питьевого водоснабжения. По данным Отчета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w:t>
      </w:r>
      <w:bookmarkStart w:id="12" w:name="_Hlk160463355"/>
      <w:r w:rsidRPr="00565207">
        <w:rPr>
          <w:rFonts w:ascii="Times New Roman" w:eastAsia="Times New Roman" w:hAnsi="Times New Roman"/>
          <w:sz w:val="28"/>
          <w:szCs w:val="28"/>
          <w:lang w:eastAsia="ru-RU"/>
        </w:rPr>
        <w:t xml:space="preserve">по состоянию на 01.01.2024 года </w:t>
      </w:r>
      <w:bookmarkEnd w:id="12"/>
      <w:r w:rsidRPr="00565207">
        <w:rPr>
          <w:rFonts w:ascii="Times New Roman" w:eastAsia="Times New Roman" w:hAnsi="Times New Roman"/>
          <w:sz w:val="28"/>
          <w:szCs w:val="28"/>
          <w:lang w:eastAsia="ru-RU"/>
        </w:rPr>
        <w:t>нарушены сроки и не введены в эксплуатацию три объекта</w:t>
      </w:r>
      <w:r w:rsidR="00512150">
        <w:rPr>
          <w:rFonts w:ascii="Times New Roman" w:eastAsia="Times New Roman" w:hAnsi="Times New Roman"/>
          <w:sz w:val="28"/>
          <w:szCs w:val="28"/>
          <w:lang w:eastAsia="ru-RU"/>
        </w:rPr>
        <w:t>.</w:t>
      </w:r>
    </w:p>
    <w:p w14:paraId="0CFDB3C6" w14:textId="28DDAD54" w:rsidR="00565207" w:rsidRPr="00565207" w:rsidRDefault="00565207" w:rsidP="00565207">
      <w:pPr>
        <w:tabs>
          <w:tab w:val="left" w:pos="0"/>
          <w:tab w:val="left" w:pos="4140"/>
        </w:tabs>
        <w:spacing w:before="120"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 xml:space="preserve">* по РП </w:t>
      </w:r>
      <w:r w:rsidRPr="00565207">
        <w:rPr>
          <w:rFonts w:ascii="Times New Roman" w:eastAsia="Times New Roman" w:hAnsi="Times New Roman"/>
          <w:i/>
          <w:iCs/>
          <w:sz w:val="28"/>
          <w:szCs w:val="28"/>
          <w:lang w:eastAsia="ru-RU"/>
        </w:rPr>
        <w:t>«Модернизация первичного звена здравоохранения Российской Федерации»</w:t>
      </w:r>
      <w:r w:rsidRPr="00565207">
        <w:rPr>
          <w:rFonts w:ascii="Times New Roman" w:eastAsia="Times New Roman" w:hAnsi="Times New Roman"/>
          <w:sz w:val="28"/>
          <w:szCs w:val="28"/>
          <w:lang w:eastAsia="ru-RU"/>
        </w:rPr>
        <w:t xml:space="preserve"> в сумме 12,9 млн рублей, из них 12,5 млн рублей - бюджетные инвестиции в объекты </w:t>
      </w:r>
      <w:r w:rsidR="00ED66C3" w:rsidRPr="00565207">
        <w:rPr>
          <w:rFonts w:ascii="Times New Roman" w:eastAsia="Times New Roman" w:hAnsi="Times New Roman"/>
          <w:sz w:val="28"/>
          <w:szCs w:val="28"/>
          <w:lang w:eastAsia="ru-RU"/>
        </w:rPr>
        <w:t>капитального строительства,</w:t>
      </w:r>
      <w:r w:rsidRPr="00565207">
        <w:rPr>
          <w:rFonts w:ascii="Times New Roman" w:eastAsia="Times New Roman" w:hAnsi="Times New Roman"/>
          <w:sz w:val="28"/>
          <w:szCs w:val="28"/>
          <w:lang w:eastAsia="ru-RU"/>
        </w:rPr>
        <w:t xml:space="preserve"> запланированные на строительство фельдшерско-акушерских пунктов (ФАП) на общую сумму 183 млн рублей.</w:t>
      </w:r>
    </w:p>
    <w:p w14:paraId="5CA69168" w14:textId="3F551953" w:rsidR="00565207" w:rsidRPr="00565207" w:rsidRDefault="00565207" w:rsidP="0024438B">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По данным об исполнении областного бюджета, предоставленных Комитетом по финансам области, наибольшие остатки неиспользованных бюджетных средств на 01.01.2024 года сложились по ФАПам, которые согласно отчетам, размещенным в информационной системе «Электронный бюджет», введены в эксплуатацию</w:t>
      </w:r>
      <w:r w:rsidR="0024438B">
        <w:rPr>
          <w:rFonts w:ascii="Times New Roman" w:eastAsia="Times New Roman" w:hAnsi="Times New Roman"/>
          <w:sz w:val="28"/>
          <w:szCs w:val="28"/>
          <w:lang w:eastAsia="ru-RU"/>
        </w:rPr>
        <w:t xml:space="preserve">. </w:t>
      </w:r>
    </w:p>
    <w:p w14:paraId="7D251D11" w14:textId="77777777" w:rsidR="00565207" w:rsidRPr="00565207" w:rsidRDefault="00565207" w:rsidP="00565207">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Дополнительным Соглашением о реализации регионального проекта «Модернизация первичного звена здравоохранения Российской Федерации (Псковская область)» на территории Псковской области от 26.12.2023 г. № 056-2021-N9004-52/12 к Соглашению от 28.12.2021 № 056-2021-N9004-52, заключенному между Первым заместителем Министра здравоохранения Российской Федерации (Руководитель федерального проекта)  и Председателем комитета по здравоохранению Псковской области, (Руководитель регионального проекта) достижение результата мероприятия «Осуществлено новое строительство (реконструкция) объектов медицинских организаций» в количестве 43 ФАПов  предусмотрено в 2022 году.</w:t>
      </w:r>
    </w:p>
    <w:p w14:paraId="13D910A9" w14:textId="77777777" w:rsidR="00565207" w:rsidRPr="00565207" w:rsidRDefault="00565207" w:rsidP="00565207">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По данным Отчета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r w:rsidRPr="00565207">
        <w:rPr>
          <w:rFonts w:ascii="Times New Roman" w:eastAsia="Times New Roman" w:hAnsi="Times New Roman"/>
          <w:sz w:val="28"/>
          <w:szCs w:val="28"/>
          <w:vertAlign w:val="superscript"/>
          <w:lang w:eastAsia="ru-RU"/>
        </w:rPr>
        <w:footnoteReference w:id="1"/>
      </w:r>
      <w:r w:rsidRPr="00565207">
        <w:rPr>
          <w:rFonts w:ascii="Times New Roman" w:eastAsia="Times New Roman" w:hAnsi="Times New Roman"/>
          <w:sz w:val="28"/>
          <w:szCs w:val="28"/>
          <w:lang w:eastAsia="ru-RU"/>
        </w:rPr>
        <w:t xml:space="preserve"> по состоянию на 01.01.2024 года 43 ФАПа введены в эксплуатацию в 2023 году, т.е. с нарушением срока предусмотренного соглашениями о </w:t>
      </w:r>
      <w:r w:rsidRPr="00565207">
        <w:rPr>
          <w:rFonts w:ascii="Times New Roman" w:eastAsia="Times New Roman" w:hAnsi="Times New Roman"/>
          <w:sz w:val="28"/>
          <w:szCs w:val="28"/>
          <w:lang w:eastAsia="ru-RU"/>
        </w:rPr>
        <w:lastRenderedPageBreak/>
        <w:t>реализации регионального проекта и о предоставлении субсидии из федерального бюджета;</w:t>
      </w:r>
    </w:p>
    <w:p w14:paraId="0960E410" w14:textId="77777777" w:rsidR="00565207" w:rsidRPr="00565207" w:rsidRDefault="00565207" w:rsidP="00565207">
      <w:pPr>
        <w:tabs>
          <w:tab w:val="left" w:pos="0"/>
          <w:tab w:val="left" w:pos="4140"/>
        </w:tabs>
        <w:spacing w:before="120"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 xml:space="preserve">* по РП </w:t>
      </w:r>
      <w:r w:rsidRPr="00565207">
        <w:rPr>
          <w:rFonts w:ascii="Times New Roman" w:eastAsia="Times New Roman" w:hAnsi="Times New Roman"/>
          <w:i/>
          <w:iCs/>
          <w:sz w:val="28"/>
          <w:szCs w:val="28"/>
          <w:lang w:eastAsia="ru-RU"/>
        </w:rPr>
        <w:t>«Обеспечение устойчивого сокращения непригодного для проживания жилищного фонда»</w:t>
      </w:r>
      <w:r w:rsidRPr="00565207">
        <w:rPr>
          <w:rFonts w:ascii="Times New Roman" w:eastAsia="Times New Roman" w:hAnsi="Times New Roman"/>
          <w:sz w:val="28"/>
          <w:szCs w:val="28"/>
          <w:lang w:eastAsia="ru-RU"/>
        </w:rPr>
        <w:t xml:space="preserve"> </w:t>
      </w:r>
      <w:bookmarkStart w:id="13" w:name="_Hlk160187315"/>
      <w:r w:rsidRPr="00565207">
        <w:rPr>
          <w:rFonts w:ascii="Times New Roman" w:eastAsia="Times New Roman" w:hAnsi="Times New Roman"/>
          <w:sz w:val="28"/>
          <w:szCs w:val="28"/>
          <w:lang w:eastAsia="ru-RU"/>
        </w:rPr>
        <w:t>в сумме 15,1 млн рублей</w:t>
      </w:r>
      <w:bookmarkEnd w:id="13"/>
      <w:r w:rsidRPr="00565207">
        <w:rPr>
          <w:rFonts w:ascii="Times New Roman" w:eastAsia="Times New Roman" w:hAnsi="Times New Roman"/>
          <w:sz w:val="28"/>
          <w:szCs w:val="28"/>
          <w:lang w:eastAsia="ru-RU"/>
        </w:rPr>
        <w:t xml:space="preserve">. По данным Отчета о ходе реализации регионального проекта за 2023 год, размещенного в системе «Электронный бюджет», показатели регионального проекта «Количество граждан, расселенных из непригодного для проживания жилищного фонда» и «Количество квадратных метров расселенного непригодного для проживания жилищного фонда» выполнены. Остаток неиспользованных ассигнований в сумме 15,1 млн рублей обусловлен сложившейся экономией. </w:t>
      </w:r>
    </w:p>
    <w:p w14:paraId="6519E3EC" w14:textId="77777777" w:rsidR="00565207" w:rsidRPr="00565207" w:rsidRDefault="00565207" w:rsidP="00565207">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 xml:space="preserve">В областную адресную программу «Переселение граждан из аварийного жилищного фонда в 2019 - 2025 годах», утвержденную постановлением Администрации Псковской области от 01.04.2019 г. № 128 внесены изменения Постановление Правительства Псковской области от 26.01.2024 №14) уменьшены плановые показатели расселяемой площади жилых помещений по этапу 2021 года и этапу 2022 года. </w:t>
      </w:r>
    </w:p>
    <w:p w14:paraId="79701F54" w14:textId="77777777" w:rsidR="00D506D1" w:rsidRPr="00D813C3" w:rsidRDefault="00D506D1" w:rsidP="00D813C3">
      <w:pPr>
        <w:tabs>
          <w:tab w:val="left" w:pos="709"/>
          <w:tab w:val="left" w:pos="4140"/>
        </w:tabs>
        <w:spacing w:after="0" w:line="240" w:lineRule="auto"/>
        <w:ind w:right="45" w:firstLine="709"/>
        <w:jc w:val="both"/>
        <w:outlineLvl w:val="0"/>
        <w:rPr>
          <w:rFonts w:ascii="Times New Roman" w:eastAsia="Times New Roman" w:hAnsi="Times New Roman"/>
          <w:sz w:val="28"/>
          <w:szCs w:val="28"/>
          <w:lang w:eastAsia="ru-RU"/>
        </w:rPr>
      </w:pPr>
    </w:p>
    <w:p w14:paraId="3CDACC42" w14:textId="55A087D3" w:rsidR="00FB7C86" w:rsidRPr="005E1EFA" w:rsidRDefault="00FB7C86" w:rsidP="009B0A26">
      <w:pPr>
        <w:spacing w:after="0" w:line="240" w:lineRule="auto"/>
        <w:rPr>
          <w:rFonts w:ascii="Times New Roman" w:hAnsi="Times New Roman"/>
          <w:b/>
          <w:sz w:val="28"/>
          <w:szCs w:val="28"/>
          <w:lang w:eastAsia="ru-RU"/>
        </w:rPr>
      </w:pPr>
      <w:r w:rsidRPr="005E1EFA">
        <w:rPr>
          <w:rFonts w:ascii="Times New Roman" w:hAnsi="Times New Roman"/>
          <w:b/>
          <w:sz w:val="28"/>
          <w:szCs w:val="28"/>
          <w:lang w:eastAsia="ru-RU"/>
        </w:rPr>
        <w:t xml:space="preserve">9. Предложения (рекомендации): </w:t>
      </w:r>
    </w:p>
    <w:p w14:paraId="58642744" w14:textId="7FB78431" w:rsidR="00FB7C86" w:rsidRDefault="00FB7C86" w:rsidP="002557F4">
      <w:pPr>
        <w:spacing w:before="120" w:after="0" w:line="240" w:lineRule="auto"/>
        <w:jc w:val="both"/>
        <w:rPr>
          <w:rFonts w:ascii="Times New Roman" w:hAnsi="Times New Roman"/>
          <w:sz w:val="28"/>
          <w:szCs w:val="28"/>
          <w:lang w:eastAsia="ru-RU"/>
        </w:rPr>
      </w:pPr>
      <w:r w:rsidRPr="005E1EFA">
        <w:rPr>
          <w:rFonts w:ascii="Times New Roman" w:hAnsi="Times New Roman"/>
          <w:sz w:val="28"/>
          <w:szCs w:val="28"/>
          <w:lang w:eastAsia="ru-RU"/>
        </w:rPr>
        <w:tab/>
        <w:t xml:space="preserve">Направить информацию о результатах </w:t>
      </w:r>
      <w:r w:rsidR="009E3EE6">
        <w:rPr>
          <w:rFonts w:ascii="Times New Roman" w:hAnsi="Times New Roman"/>
          <w:sz w:val="28"/>
          <w:szCs w:val="28"/>
          <w:lang w:eastAsia="ru-RU"/>
        </w:rPr>
        <w:t>м</w:t>
      </w:r>
      <w:r w:rsidR="009E3EE6" w:rsidRPr="009E3EE6">
        <w:rPr>
          <w:rFonts w:ascii="Times New Roman" w:hAnsi="Times New Roman"/>
          <w:sz w:val="28"/>
          <w:szCs w:val="28"/>
          <w:lang w:eastAsia="ru-RU"/>
        </w:rPr>
        <w:t>ониторинг</w:t>
      </w:r>
      <w:r w:rsidR="009E3EE6">
        <w:rPr>
          <w:rFonts w:ascii="Times New Roman" w:hAnsi="Times New Roman"/>
          <w:sz w:val="28"/>
          <w:szCs w:val="28"/>
          <w:lang w:eastAsia="ru-RU"/>
        </w:rPr>
        <w:t>а</w:t>
      </w:r>
      <w:r w:rsidR="009E3EE6" w:rsidRPr="009E3EE6">
        <w:rPr>
          <w:rFonts w:ascii="Times New Roman" w:hAnsi="Times New Roman"/>
          <w:sz w:val="28"/>
          <w:szCs w:val="28"/>
          <w:lang w:eastAsia="ru-RU"/>
        </w:rPr>
        <w:t xml:space="preserve"> реализации региональных </w:t>
      </w:r>
      <w:r w:rsidR="009641AB" w:rsidRPr="009E3EE6">
        <w:rPr>
          <w:rFonts w:ascii="Times New Roman" w:hAnsi="Times New Roman"/>
          <w:sz w:val="28"/>
          <w:szCs w:val="28"/>
          <w:lang w:eastAsia="ru-RU"/>
        </w:rPr>
        <w:t>проектов за</w:t>
      </w:r>
      <w:r w:rsidR="009E3EE6" w:rsidRPr="009E3EE6">
        <w:rPr>
          <w:rFonts w:ascii="Times New Roman" w:hAnsi="Times New Roman"/>
          <w:sz w:val="28"/>
          <w:szCs w:val="28"/>
          <w:lang w:eastAsia="ru-RU"/>
        </w:rPr>
        <w:t xml:space="preserve"> </w:t>
      </w:r>
      <w:r w:rsidR="0019411F">
        <w:rPr>
          <w:rFonts w:ascii="Times New Roman" w:hAnsi="Times New Roman"/>
          <w:sz w:val="28"/>
          <w:szCs w:val="28"/>
          <w:lang w:eastAsia="ru-RU"/>
        </w:rPr>
        <w:t>202</w:t>
      </w:r>
      <w:r w:rsidR="007275B0">
        <w:rPr>
          <w:rFonts w:ascii="Times New Roman" w:hAnsi="Times New Roman"/>
          <w:sz w:val="28"/>
          <w:szCs w:val="28"/>
          <w:lang w:eastAsia="ru-RU"/>
        </w:rPr>
        <w:t>3</w:t>
      </w:r>
      <w:r w:rsidR="0019411F">
        <w:rPr>
          <w:rFonts w:ascii="Times New Roman" w:hAnsi="Times New Roman"/>
          <w:sz w:val="28"/>
          <w:szCs w:val="28"/>
          <w:lang w:eastAsia="ru-RU"/>
        </w:rPr>
        <w:t xml:space="preserve"> год</w:t>
      </w:r>
      <w:r w:rsidR="009E3EE6" w:rsidRPr="009E3EE6">
        <w:rPr>
          <w:rFonts w:ascii="Times New Roman" w:hAnsi="Times New Roman"/>
          <w:sz w:val="28"/>
          <w:szCs w:val="28"/>
          <w:lang w:eastAsia="ru-RU"/>
        </w:rPr>
        <w:t xml:space="preserve"> </w:t>
      </w:r>
      <w:r w:rsidRPr="005E1EFA">
        <w:rPr>
          <w:rFonts w:ascii="Times New Roman" w:hAnsi="Times New Roman"/>
          <w:sz w:val="28"/>
          <w:szCs w:val="28"/>
          <w:lang w:eastAsia="ru-RU"/>
        </w:rPr>
        <w:t>председателю Псковского областного Собрания депутатов и Губернатор</w:t>
      </w:r>
      <w:r w:rsidR="006C7FE0">
        <w:rPr>
          <w:rFonts w:ascii="Times New Roman" w:hAnsi="Times New Roman"/>
          <w:sz w:val="28"/>
          <w:szCs w:val="28"/>
          <w:lang w:eastAsia="ru-RU"/>
        </w:rPr>
        <w:t>у</w:t>
      </w:r>
      <w:r w:rsidRPr="005E1EFA">
        <w:rPr>
          <w:rFonts w:ascii="Times New Roman" w:hAnsi="Times New Roman"/>
          <w:sz w:val="28"/>
          <w:szCs w:val="28"/>
          <w:lang w:eastAsia="ru-RU"/>
        </w:rPr>
        <w:t xml:space="preserve"> Псковской области.</w:t>
      </w:r>
    </w:p>
    <w:p w14:paraId="7D366D97" w14:textId="77777777" w:rsidR="009E208E" w:rsidRPr="008503C0" w:rsidRDefault="009E208E" w:rsidP="002557F4">
      <w:pPr>
        <w:spacing w:before="120" w:after="0" w:line="240" w:lineRule="auto"/>
        <w:jc w:val="both"/>
        <w:rPr>
          <w:rFonts w:ascii="Times New Roman" w:hAnsi="Times New Roman"/>
          <w:sz w:val="28"/>
          <w:szCs w:val="28"/>
          <w:highlight w:val="yellow"/>
          <w:lang w:eastAsia="ru-RU"/>
        </w:rPr>
      </w:pPr>
    </w:p>
    <w:p w14:paraId="15434C53" w14:textId="77777777" w:rsidR="00FB7C86" w:rsidRPr="008503C0" w:rsidRDefault="00FB7C86" w:rsidP="009B0A26">
      <w:pPr>
        <w:spacing w:after="0" w:line="240" w:lineRule="auto"/>
        <w:rPr>
          <w:rFonts w:ascii="Times New Roman" w:hAnsi="Times New Roman"/>
          <w:sz w:val="28"/>
          <w:szCs w:val="28"/>
          <w:highlight w:val="yellow"/>
          <w:lang w:eastAsia="ru-RU"/>
        </w:rPr>
      </w:pPr>
    </w:p>
    <w:p w14:paraId="4373F4C6" w14:textId="3AA6C52D" w:rsidR="00FB7C86" w:rsidRPr="009B0A26" w:rsidRDefault="00AF5B5A" w:rsidP="002557F4">
      <w:pPr>
        <w:spacing w:after="0" w:line="240" w:lineRule="auto"/>
        <w:rPr>
          <w:sz w:val="28"/>
          <w:szCs w:val="28"/>
        </w:rPr>
      </w:pPr>
      <w:r>
        <w:rPr>
          <w:rFonts w:ascii="Times New Roman" w:hAnsi="Times New Roman"/>
          <w:sz w:val="28"/>
          <w:szCs w:val="28"/>
          <w:lang w:eastAsia="ru-RU"/>
        </w:rPr>
        <w:t xml:space="preserve">         </w:t>
      </w:r>
      <w:r w:rsidR="00FB7C86" w:rsidRPr="005E1EFA">
        <w:rPr>
          <w:rFonts w:ascii="Times New Roman" w:hAnsi="Times New Roman"/>
          <w:sz w:val="28"/>
          <w:szCs w:val="28"/>
          <w:lang w:eastAsia="ru-RU"/>
        </w:rPr>
        <w:t>Аудитор Счетной палаты                                                       Л.Н.</w:t>
      </w:r>
      <w:r w:rsidR="002718CC">
        <w:rPr>
          <w:rFonts w:ascii="Times New Roman" w:hAnsi="Times New Roman"/>
          <w:sz w:val="28"/>
          <w:szCs w:val="28"/>
          <w:lang w:eastAsia="ru-RU"/>
        </w:rPr>
        <w:t xml:space="preserve"> </w:t>
      </w:r>
      <w:r w:rsidR="00FB7C86" w:rsidRPr="005E1EFA">
        <w:rPr>
          <w:rFonts w:ascii="Times New Roman" w:hAnsi="Times New Roman"/>
          <w:sz w:val="28"/>
          <w:szCs w:val="28"/>
          <w:lang w:eastAsia="ru-RU"/>
        </w:rPr>
        <w:t>Андрухова</w:t>
      </w:r>
      <w:r w:rsidR="00FB7C86">
        <w:rPr>
          <w:rFonts w:ascii="Times New Roman" w:hAnsi="Times New Roman"/>
          <w:sz w:val="28"/>
          <w:szCs w:val="28"/>
          <w:lang w:eastAsia="ru-RU"/>
        </w:rPr>
        <w:t xml:space="preserve"> </w:t>
      </w:r>
    </w:p>
    <w:sectPr w:rsidR="00FB7C86" w:rsidRPr="009B0A26" w:rsidSect="00154019">
      <w:footerReference w:type="even" r:id="rId7"/>
      <w:footerReference w:type="default" r:id="rId8"/>
      <w:headerReference w:type="first" r:id="rId9"/>
      <w:footerReference w:type="first" r:id="rId10"/>
      <w:pgSz w:w="12240" w:h="15840"/>
      <w:pgMar w:top="1104" w:right="851" w:bottom="1021" w:left="156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7A2B1" w14:textId="77777777" w:rsidR="00154019" w:rsidRDefault="00154019" w:rsidP="009B0A26">
      <w:pPr>
        <w:spacing w:after="0" w:line="240" w:lineRule="auto"/>
      </w:pPr>
      <w:r>
        <w:separator/>
      </w:r>
    </w:p>
  </w:endnote>
  <w:endnote w:type="continuationSeparator" w:id="0">
    <w:p w14:paraId="73D6048A" w14:textId="77777777" w:rsidR="00154019" w:rsidRDefault="00154019" w:rsidP="009B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C8E41" w14:textId="77777777" w:rsidR="00FB7C86" w:rsidRDefault="00FB7C86" w:rsidP="00601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FA2596" w14:textId="77777777" w:rsidR="00FB7C86" w:rsidRDefault="00FB7C86" w:rsidP="006015B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726E" w14:textId="77777777" w:rsidR="00FB7C86" w:rsidRDefault="00FB7C86" w:rsidP="00601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4AE1D993" w14:textId="77777777" w:rsidR="00FB7C86" w:rsidRDefault="00FB7C86" w:rsidP="006015B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1733" w14:textId="77777777" w:rsidR="00FB7C86" w:rsidRDefault="00FB7C86">
    <w:pPr>
      <w:pStyle w:val="a3"/>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3395D0FA" w14:textId="77777777" w:rsidR="00FB7C86" w:rsidRDefault="00FB7C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88CDD" w14:textId="77777777" w:rsidR="00154019" w:rsidRDefault="00154019" w:rsidP="009B0A26">
      <w:pPr>
        <w:spacing w:after="0" w:line="240" w:lineRule="auto"/>
      </w:pPr>
      <w:r>
        <w:separator/>
      </w:r>
    </w:p>
  </w:footnote>
  <w:footnote w:type="continuationSeparator" w:id="0">
    <w:p w14:paraId="20FF4B50" w14:textId="77777777" w:rsidR="00154019" w:rsidRDefault="00154019" w:rsidP="009B0A26">
      <w:pPr>
        <w:spacing w:after="0" w:line="240" w:lineRule="auto"/>
      </w:pPr>
      <w:r>
        <w:continuationSeparator/>
      </w:r>
    </w:p>
  </w:footnote>
  <w:footnote w:id="1">
    <w:p w14:paraId="2D49B1B9" w14:textId="77777777" w:rsidR="00565207" w:rsidRDefault="00565207" w:rsidP="00565207">
      <w:pPr>
        <w:pStyle w:val="ae"/>
      </w:pPr>
      <w:r>
        <w:rPr>
          <w:rStyle w:val="af0"/>
        </w:rPr>
        <w:footnoteRef/>
      </w:r>
      <w:r>
        <w:t xml:space="preserve"> </w:t>
      </w:r>
      <w:r w:rsidRPr="005871C8">
        <w:t xml:space="preserve">  по форме приложения № 13 к Соглашению о предоставлении субсидии из федерального бюджета бюджету субъекта Российской Федерации от 30.12.2021 № 056-09-2022-628, заключенному между Министерством здравоохранения РФ и Правительством Псковской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A818" w14:textId="77777777" w:rsidR="00FB7C86" w:rsidRDefault="00FB7C86" w:rsidP="009546C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361D1"/>
    <w:multiLevelType w:val="multilevel"/>
    <w:tmpl w:val="2894394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15:restartNumberingAfterBreak="0">
    <w:nsid w:val="779D05C9"/>
    <w:multiLevelType w:val="multilevel"/>
    <w:tmpl w:val="69D8E8E8"/>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15:restartNumberingAfterBreak="0">
    <w:nsid w:val="7A8F159E"/>
    <w:multiLevelType w:val="hybridMultilevel"/>
    <w:tmpl w:val="05E45C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B930B07"/>
    <w:multiLevelType w:val="hybridMultilevel"/>
    <w:tmpl w:val="8F24027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00963711">
    <w:abstractNumId w:val="3"/>
  </w:num>
  <w:num w:numId="2" w16cid:durableId="802700868">
    <w:abstractNumId w:val="2"/>
  </w:num>
  <w:num w:numId="3" w16cid:durableId="516623207">
    <w:abstractNumId w:val="1"/>
  </w:num>
  <w:num w:numId="4" w16cid:durableId="559560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26"/>
    <w:rsid w:val="00013549"/>
    <w:rsid w:val="000143DE"/>
    <w:rsid w:val="00021D0C"/>
    <w:rsid w:val="00022B97"/>
    <w:rsid w:val="0003296F"/>
    <w:rsid w:val="0004748F"/>
    <w:rsid w:val="00077677"/>
    <w:rsid w:val="00095119"/>
    <w:rsid w:val="000B3D47"/>
    <w:rsid w:val="000C0472"/>
    <w:rsid w:val="000C11FA"/>
    <w:rsid w:val="000C4F15"/>
    <w:rsid w:val="000D2D6A"/>
    <w:rsid w:val="000F176C"/>
    <w:rsid w:val="000F2F7F"/>
    <w:rsid w:val="001058BB"/>
    <w:rsid w:val="0012116F"/>
    <w:rsid w:val="00127401"/>
    <w:rsid w:val="0015400A"/>
    <w:rsid w:val="00154019"/>
    <w:rsid w:val="0016252F"/>
    <w:rsid w:val="001726C0"/>
    <w:rsid w:val="001736ED"/>
    <w:rsid w:val="0019411F"/>
    <w:rsid w:val="001B3F19"/>
    <w:rsid w:val="001B4E07"/>
    <w:rsid w:val="001C4657"/>
    <w:rsid w:val="001D192F"/>
    <w:rsid w:val="001E2FB9"/>
    <w:rsid w:val="0020653F"/>
    <w:rsid w:val="00241B5F"/>
    <w:rsid w:val="00242068"/>
    <w:rsid w:val="0024351D"/>
    <w:rsid w:val="0024438B"/>
    <w:rsid w:val="00254BC4"/>
    <w:rsid w:val="002557F4"/>
    <w:rsid w:val="00261B08"/>
    <w:rsid w:val="002718CC"/>
    <w:rsid w:val="002B0C0E"/>
    <w:rsid w:val="002B5FDD"/>
    <w:rsid w:val="002F03A8"/>
    <w:rsid w:val="002F197D"/>
    <w:rsid w:val="002F365B"/>
    <w:rsid w:val="00303C10"/>
    <w:rsid w:val="0031587F"/>
    <w:rsid w:val="00337937"/>
    <w:rsid w:val="003428CF"/>
    <w:rsid w:val="00361FDD"/>
    <w:rsid w:val="00393FCD"/>
    <w:rsid w:val="00394EAD"/>
    <w:rsid w:val="00395066"/>
    <w:rsid w:val="00395DAB"/>
    <w:rsid w:val="003A235E"/>
    <w:rsid w:val="003D0509"/>
    <w:rsid w:val="003E2061"/>
    <w:rsid w:val="003E4265"/>
    <w:rsid w:val="00417999"/>
    <w:rsid w:val="004223C2"/>
    <w:rsid w:val="00441A37"/>
    <w:rsid w:val="00445160"/>
    <w:rsid w:val="00490073"/>
    <w:rsid w:val="004909CC"/>
    <w:rsid w:val="00494D92"/>
    <w:rsid w:val="00495F4C"/>
    <w:rsid w:val="0049665F"/>
    <w:rsid w:val="004C63F5"/>
    <w:rsid w:val="004C7111"/>
    <w:rsid w:val="004E23D4"/>
    <w:rsid w:val="004F56B5"/>
    <w:rsid w:val="00512150"/>
    <w:rsid w:val="00512244"/>
    <w:rsid w:val="005229C6"/>
    <w:rsid w:val="00541966"/>
    <w:rsid w:val="00565207"/>
    <w:rsid w:val="005934A5"/>
    <w:rsid w:val="005C7473"/>
    <w:rsid w:val="005D2D93"/>
    <w:rsid w:val="005D3DA3"/>
    <w:rsid w:val="005D3FDC"/>
    <w:rsid w:val="005D4EBC"/>
    <w:rsid w:val="005E1EFA"/>
    <w:rsid w:val="006015B4"/>
    <w:rsid w:val="00603E3D"/>
    <w:rsid w:val="00611E7F"/>
    <w:rsid w:val="00613E62"/>
    <w:rsid w:val="006142BF"/>
    <w:rsid w:val="006243EE"/>
    <w:rsid w:val="00633163"/>
    <w:rsid w:val="006357EA"/>
    <w:rsid w:val="00642DDA"/>
    <w:rsid w:val="006440F0"/>
    <w:rsid w:val="00656B94"/>
    <w:rsid w:val="00662491"/>
    <w:rsid w:val="006705EC"/>
    <w:rsid w:val="0068021C"/>
    <w:rsid w:val="006914C5"/>
    <w:rsid w:val="006A1425"/>
    <w:rsid w:val="006B37AE"/>
    <w:rsid w:val="006B4963"/>
    <w:rsid w:val="006B5CBA"/>
    <w:rsid w:val="006C7FE0"/>
    <w:rsid w:val="006F60E7"/>
    <w:rsid w:val="00705EE2"/>
    <w:rsid w:val="007123AB"/>
    <w:rsid w:val="00717F73"/>
    <w:rsid w:val="007275B0"/>
    <w:rsid w:val="00737AF8"/>
    <w:rsid w:val="007626A3"/>
    <w:rsid w:val="0076624B"/>
    <w:rsid w:val="00773ECD"/>
    <w:rsid w:val="00782C28"/>
    <w:rsid w:val="00786FC9"/>
    <w:rsid w:val="007A2E00"/>
    <w:rsid w:val="007A43BB"/>
    <w:rsid w:val="007D7E89"/>
    <w:rsid w:val="007F7B9F"/>
    <w:rsid w:val="00816A88"/>
    <w:rsid w:val="008179FC"/>
    <w:rsid w:val="00822E65"/>
    <w:rsid w:val="00830A06"/>
    <w:rsid w:val="00837ADD"/>
    <w:rsid w:val="008503C0"/>
    <w:rsid w:val="008545A9"/>
    <w:rsid w:val="008A57B4"/>
    <w:rsid w:val="008B4FB8"/>
    <w:rsid w:val="008D0959"/>
    <w:rsid w:val="008D2515"/>
    <w:rsid w:val="008E0D5B"/>
    <w:rsid w:val="008E15CA"/>
    <w:rsid w:val="008F4C30"/>
    <w:rsid w:val="00912779"/>
    <w:rsid w:val="00916D7F"/>
    <w:rsid w:val="009313B5"/>
    <w:rsid w:val="00934267"/>
    <w:rsid w:val="0094127D"/>
    <w:rsid w:val="009546C2"/>
    <w:rsid w:val="009641AB"/>
    <w:rsid w:val="00975F50"/>
    <w:rsid w:val="00986A8E"/>
    <w:rsid w:val="00986C8A"/>
    <w:rsid w:val="00990E68"/>
    <w:rsid w:val="00993B8A"/>
    <w:rsid w:val="009A1A5B"/>
    <w:rsid w:val="009B0A26"/>
    <w:rsid w:val="009B246D"/>
    <w:rsid w:val="009B452F"/>
    <w:rsid w:val="009E1CD4"/>
    <w:rsid w:val="009E208E"/>
    <w:rsid w:val="009E3EE6"/>
    <w:rsid w:val="009F001C"/>
    <w:rsid w:val="009F104B"/>
    <w:rsid w:val="00A06867"/>
    <w:rsid w:val="00A3317D"/>
    <w:rsid w:val="00A42591"/>
    <w:rsid w:val="00A44E93"/>
    <w:rsid w:val="00A469FF"/>
    <w:rsid w:val="00A51E4C"/>
    <w:rsid w:val="00A5713D"/>
    <w:rsid w:val="00A96AD2"/>
    <w:rsid w:val="00AD7174"/>
    <w:rsid w:val="00AE4BB9"/>
    <w:rsid w:val="00AF5B5A"/>
    <w:rsid w:val="00AF79B9"/>
    <w:rsid w:val="00B065B4"/>
    <w:rsid w:val="00B43C29"/>
    <w:rsid w:val="00B55B72"/>
    <w:rsid w:val="00B6153B"/>
    <w:rsid w:val="00B652D5"/>
    <w:rsid w:val="00B85DC6"/>
    <w:rsid w:val="00BA2D97"/>
    <w:rsid w:val="00BB74DF"/>
    <w:rsid w:val="00BB7AD8"/>
    <w:rsid w:val="00BC0665"/>
    <w:rsid w:val="00BC69F7"/>
    <w:rsid w:val="00BD0ABC"/>
    <w:rsid w:val="00BD447C"/>
    <w:rsid w:val="00BE066A"/>
    <w:rsid w:val="00BF0393"/>
    <w:rsid w:val="00C01301"/>
    <w:rsid w:val="00C03E16"/>
    <w:rsid w:val="00C058AC"/>
    <w:rsid w:val="00C06567"/>
    <w:rsid w:val="00C13025"/>
    <w:rsid w:val="00C15005"/>
    <w:rsid w:val="00C168CF"/>
    <w:rsid w:val="00C22B62"/>
    <w:rsid w:val="00C22C3A"/>
    <w:rsid w:val="00C240A4"/>
    <w:rsid w:val="00C3717C"/>
    <w:rsid w:val="00C37358"/>
    <w:rsid w:val="00C47656"/>
    <w:rsid w:val="00C47DA1"/>
    <w:rsid w:val="00C52346"/>
    <w:rsid w:val="00C55264"/>
    <w:rsid w:val="00C55CCA"/>
    <w:rsid w:val="00C62D32"/>
    <w:rsid w:val="00C771B3"/>
    <w:rsid w:val="00C843D4"/>
    <w:rsid w:val="00C8678B"/>
    <w:rsid w:val="00C90D75"/>
    <w:rsid w:val="00C91710"/>
    <w:rsid w:val="00CA2EF4"/>
    <w:rsid w:val="00CA5BF2"/>
    <w:rsid w:val="00CA6BB2"/>
    <w:rsid w:val="00CB09FA"/>
    <w:rsid w:val="00CC251A"/>
    <w:rsid w:val="00CD1FDE"/>
    <w:rsid w:val="00CE1CC6"/>
    <w:rsid w:val="00D02F3E"/>
    <w:rsid w:val="00D11D87"/>
    <w:rsid w:val="00D20A5A"/>
    <w:rsid w:val="00D425A5"/>
    <w:rsid w:val="00D506D1"/>
    <w:rsid w:val="00D52739"/>
    <w:rsid w:val="00D63D84"/>
    <w:rsid w:val="00D73AD6"/>
    <w:rsid w:val="00D813C3"/>
    <w:rsid w:val="00D83B63"/>
    <w:rsid w:val="00D84942"/>
    <w:rsid w:val="00D84DC2"/>
    <w:rsid w:val="00D93490"/>
    <w:rsid w:val="00DB3207"/>
    <w:rsid w:val="00DD2E65"/>
    <w:rsid w:val="00DE4AF6"/>
    <w:rsid w:val="00DE6FAB"/>
    <w:rsid w:val="00DE7CBE"/>
    <w:rsid w:val="00DF758A"/>
    <w:rsid w:val="00E03892"/>
    <w:rsid w:val="00E076D4"/>
    <w:rsid w:val="00E317FC"/>
    <w:rsid w:val="00E34EBE"/>
    <w:rsid w:val="00E35B00"/>
    <w:rsid w:val="00E40108"/>
    <w:rsid w:val="00E457F1"/>
    <w:rsid w:val="00E47157"/>
    <w:rsid w:val="00E70BD3"/>
    <w:rsid w:val="00E72DA6"/>
    <w:rsid w:val="00E775D9"/>
    <w:rsid w:val="00E84685"/>
    <w:rsid w:val="00E86BDE"/>
    <w:rsid w:val="00E9425E"/>
    <w:rsid w:val="00ED6182"/>
    <w:rsid w:val="00ED66C3"/>
    <w:rsid w:val="00ED7ADB"/>
    <w:rsid w:val="00EE30C9"/>
    <w:rsid w:val="00EE7D4F"/>
    <w:rsid w:val="00EF55FA"/>
    <w:rsid w:val="00F1781B"/>
    <w:rsid w:val="00F262D2"/>
    <w:rsid w:val="00F26B05"/>
    <w:rsid w:val="00F56837"/>
    <w:rsid w:val="00F60DFD"/>
    <w:rsid w:val="00F65AD4"/>
    <w:rsid w:val="00F71A89"/>
    <w:rsid w:val="00F72F48"/>
    <w:rsid w:val="00F776CB"/>
    <w:rsid w:val="00F77D66"/>
    <w:rsid w:val="00F87264"/>
    <w:rsid w:val="00F95A35"/>
    <w:rsid w:val="00FB7C86"/>
    <w:rsid w:val="00FC0A62"/>
    <w:rsid w:val="00FD5DC9"/>
    <w:rsid w:val="00FF2F9F"/>
    <w:rsid w:val="00FF32C2"/>
    <w:rsid w:val="00FF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15D1D"/>
  <w15:docId w15:val="{A33A710E-8E68-48CB-AEFE-46BC8FA1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F1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0A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locked/>
    <w:rsid w:val="009B0A26"/>
    <w:rPr>
      <w:rFonts w:ascii="Times New Roman" w:hAnsi="Times New Roman" w:cs="Times New Roman"/>
      <w:sz w:val="24"/>
      <w:szCs w:val="24"/>
    </w:rPr>
  </w:style>
  <w:style w:type="character" w:styleId="a5">
    <w:name w:val="page number"/>
    <w:basedOn w:val="a0"/>
    <w:uiPriority w:val="99"/>
    <w:rsid w:val="009B0A26"/>
    <w:rPr>
      <w:rFonts w:cs="Times New Roman"/>
    </w:rPr>
  </w:style>
  <w:style w:type="paragraph" w:styleId="a6">
    <w:name w:val="header"/>
    <w:basedOn w:val="a"/>
    <w:link w:val="a7"/>
    <w:uiPriority w:val="99"/>
    <w:rsid w:val="009B0A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locked/>
    <w:rsid w:val="009B0A26"/>
    <w:rPr>
      <w:rFonts w:ascii="Times New Roman" w:hAnsi="Times New Roman" w:cs="Times New Roman"/>
      <w:sz w:val="24"/>
      <w:szCs w:val="24"/>
    </w:rPr>
  </w:style>
  <w:style w:type="paragraph" w:styleId="a8">
    <w:name w:val="List Paragraph"/>
    <w:basedOn w:val="a"/>
    <w:uiPriority w:val="99"/>
    <w:qFormat/>
    <w:rsid w:val="00AF79B9"/>
    <w:pPr>
      <w:ind w:left="720"/>
      <w:contextualSpacing/>
    </w:pPr>
  </w:style>
  <w:style w:type="paragraph" w:styleId="2">
    <w:name w:val="Body Text Indent 2"/>
    <w:basedOn w:val="a"/>
    <w:link w:val="20"/>
    <w:uiPriority w:val="99"/>
    <w:rsid w:val="001C4657"/>
    <w:pPr>
      <w:overflowPunct w:val="0"/>
      <w:autoSpaceDE w:val="0"/>
      <w:autoSpaceDN w:val="0"/>
      <w:adjustRightInd w:val="0"/>
      <w:spacing w:after="0" w:line="240" w:lineRule="auto"/>
      <w:ind w:right="43" w:firstLine="567"/>
      <w:jc w:val="center"/>
      <w:textAlignment w:val="baseline"/>
    </w:pPr>
    <w:rPr>
      <w:rFonts w:ascii="Times New Roman" w:eastAsia="Times New Roman" w:hAnsi="Times New Roman"/>
      <w:b/>
      <w:sz w:val="26"/>
      <w:szCs w:val="20"/>
      <w:lang w:eastAsia="ru-RU"/>
    </w:rPr>
  </w:style>
  <w:style w:type="character" w:customStyle="1" w:styleId="20">
    <w:name w:val="Основной текст с отступом 2 Знак"/>
    <w:basedOn w:val="a0"/>
    <w:link w:val="2"/>
    <w:uiPriority w:val="99"/>
    <w:locked/>
    <w:rsid w:val="001C4657"/>
    <w:rPr>
      <w:rFonts w:ascii="Times New Roman" w:hAnsi="Times New Roman" w:cs="Times New Roman"/>
      <w:b/>
      <w:sz w:val="20"/>
      <w:szCs w:val="20"/>
      <w:lang w:eastAsia="ru-RU"/>
    </w:rPr>
  </w:style>
  <w:style w:type="paragraph" w:customStyle="1" w:styleId="1">
    <w:name w:val="Обычный1"/>
    <w:uiPriority w:val="99"/>
    <w:rsid w:val="001C4657"/>
    <w:rPr>
      <w:rFonts w:ascii="Times New Roman" w:eastAsia="Times New Roman" w:hAnsi="Times New Roman"/>
      <w:sz w:val="20"/>
      <w:szCs w:val="20"/>
    </w:rPr>
  </w:style>
  <w:style w:type="paragraph" w:customStyle="1" w:styleId="a9">
    <w:name w:val="Знак Знак"/>
    <w:basedOn w:val="a"/>
    <w:uiPriority w:val="99"/>
    <w:rsid w:val="001C465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0">
    <w:name w:val="Знак Знак1"/>
    <w:basedOn w:val="a"/>
    <w:uiPriority w:val="99"/>
    <w:rsid w:val="001C4657"/>
    <w:pPr>
      <w:widowControl w:val="0"/>
      <w:adjustRightInd w:val="0"/>
      <w:spacing w:after="160" w:line="240" w:lineRule="exact"/>
      <w:jc w:val="right"/>
    </w:pPr>
    <w:rPr>
      <w:rFonts w:ascii="Times New Roman" w:eastAsia="Times New Roman" w:hAnsi="Times New Roman"/>
      <w:sz w:val="20"/>
      <w:szCs w:val="20"/>
      <w:lang w:val="en-GB"/>
    </w:rPr>
  </w:style>
  <w:style w:type="paragraph" w:styleId="aa">
    <w:name w:val="Balloon Text"/>
    <w:basedOn w:val="a"/>
    <w:link w:val="ab"/>
    <w:uiPriority w:val="99"/>
    <w:semiHidden/>
    <w:rsid w:val="001C4657"/>
    <w:pPr>
      <w:spacing w:after="0" w:line="240" w:lineRule="auto"/>
    </w:pPr>
    <w:rPr>
      <w:rFonts w:ascii="Tahoma" w:eastAsia="Times New Roman" w:hAnsi="Tahoma"/>
      <w:sz w:val="16"/>
      <w:szCs w:val="16"/>
      <w:lang w:eastAsia="ru-RU"/>
    </w:rPr>
  </w:style>
  <w:style w:type="character" w:customStyle="1" w:styleId="ab">
    <w:name w:val="Текст выноски Знак"/>
    <w:basedOn w:val="a0"/>
    <w:link w:val="aa"/>
    <w:uiPriority w:val="99"/>
    <w:semiHidden/>
    <w:locked/>
    <w:rsid w:val="001C4657"/>
    <w:rPr>
      <w:rFonts w:ascii="Tahoma" w:hAnsi="Tahoma" w:cs="Times New Roman"/>
      <w:sz w:val="16"/>
      <w:szCs w:val="16"/>
    </w:rPr>
  </w:style>
  <w:style w:type="paragraph" w:customStyle="1" w:styleId="ac">
    <w:name w:val="Знак"/>
    <w:basedOn w:val="a"/>
    <w:uiPriority w:val="99"/>
    <w:rsid w:val="001C4657"/>
    <w:pPr>
      <w:spacing w:after="160" w:line="240" w:lineRule="exact"/>
    </w:pPr>
    <w:rPr>
      <w:rFonts w:ascii="Verdana" w:eastAsia="Times New Roman" w:hAnsi="Verdana"/>
      <w:sz w:val="20"/>
      <w:szCs w:val="20"/>
      <w:lang w:val="en-US"/>
    </w:rPr>
  </w:style>
  <w:style w:type="table" w:styleId="ad">
    <w:name w:val="Table Grid"/>
    <w:basedOn w:val="a1"/>
    <w:uiPriority w:val="99"/>
    <w:rsid w:val="001C465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1C46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rsid w:val="001C4657"/>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0"/>
    <w:link w:val="ae"/>
    <w:uiPriority w:val="99"/>
    <w:semiHidden/>
    <w:locked/>
    <w:rsid w:val="001C4657"/>
    <w:rPr>
      <w:rFonts w:ascii="Times New Roman" w:hAnsi="Times New Roman" w:cs="Times New Roman"/>
      <w:sz w:val="20"/>
      <w:szCs w:val="20"/>
      <w:lang w:eastAsia="ru-RU"/>
    </w:rPr>
  </w:style>
  <w:style w:type="character" w:styleId="af0">
    <w:name w:val="footnote reference"/>
    <w:basedOn w:val="a0"/>
    <w:uiPriority w:val="99"/>
    <w:semiHidden/>
    <w:rsid w:val="001C4657"/>
    <w:rPr>
      <w:rFonts w:cs="Times New Roman"/>
      <w:vertAlign w:val="superscript"/>
    </w:rPr>
  </w:style>
  <w:style w:type="paragraph" w:customStyle="1" w:styleId="ConsPlusNormal">
    <w:name w:val="ConsPlusNormal"/>
    <w:uiPriority w:val="99"/>
    <w:rsid w:val="001C4657"/>
    <w:pPr>
      <w:widowControl w:val="0"/>
      <w:autoSpaceDE w:val="0"/>
      <w:autoSpaceDN w:val="0"/>
      <w:adjustRightInd w:val="0"/>
      <w:ind w:firstLine="720"/>
    </w:pPr>
    <w:rPr>
      <w:rFonts w:ascii="Arial" w:eastAsia="Times New Roman" w:hAnsi="Arial" w:cs="Arial"/>
      <w:sz w:val="20"/>
      <w:szCs w:val="20"/>
    </w:rPr>
  </w:style>
  <w:style w:type="paragraph" w:customStyle="1" w:styleId="21">
    <w:name w:val="Основной текст с отступом 21"/>
    <w:basedOn w:val="a"/>
    <w:uiPriority w:val="99"/>
    <w:rsid w:val="001C4657"/>
    <w:pPr>
      <w:suppressAutoHyphens/>
      <w:overflowPunct w:val="0"/>
      <w:autoSpaceDE w:val="0"/>
      <w:spacing w:after="0" w:line="240" w:lineRule="auto"/>
      <w:ind w:right="43" w:firstLine="567"/>
      <w:jc w:val="center"/>
      <w:textAlignment w:val="baseline"/>
    </w:pPr>
    <w:rPr>
      <w:rFonts w:ascii="Times New Roman" w:eastAsia="Times New Roman" w:hAnsi="Times New Roman"/>
      <w:b/>
      <w:sz w:val="26"/>
      <w:szCs w:val="20"/>
      <w:lang w:eastAsia="zh-CN"/>
    </w:rPr>
  </w:style>
  <w:style w:type="paragraph" w:styleId="af1">
    <w:name w:val="endnote text"/>
    <w:basedOn w:val="a"/>
    <w:link w:val="af2"/>
    <w:uiPriority w:val="99"/>
    <w:semiHidden/>
    <w:rsid w:val="001C4657"/>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locked/>
    <w:rsid w:val="001C4657"/>
    <w:rPr>
      <w:rFonts w:ascii="Times New Roman" w:hAnsi="Times New Roman" w:cs="Times New Roman"/>
      <w:sz w:val="20"/>
      <w:szCs w:val="20"/>
      <w:lang w:eastAsia="ru-RU"/>
    </w:rPr>
  </w:style>
  <w:style w:type="character" w:styleId="af3">
    <w:name w:val="endnote reference"/>
    <w:basedOn w:val="a0"/>
    <w:uiPriority w:val="99"/>
    <w:semiHidden/>
    <w:rsid w:val="001C4657"/>
    <w:rPr>
      <w:rFonts w:cs="Times New Roman"/>
      <w:vertAlign w:val="superscript"/>
    </w:rPr>
  </w:style>
  <w:style w:type="character" w:styleId="af4">
    <w:name w:val="Hyperlink"/>
    <w:basedOn w:val="a0"/>
    <w:uiPriority w:val="99"/>
    <w:semiHidden/>
    <w:rsid w:val="001C465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1634</Words>
  <Characters>9316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Andruhova</dc:creator>
  <cp:keywords/>
  <dc:description/>
  <cp:lastModifiedBy>Счетная палата</cp:lastModifiedBy>
  <cp:revision>37</cp:revision>
  <cp:lastPrinted>2021-01-12T08:59:00Z</cp:lastPrinted>
  <dcterms:created xsi:type="dcterms:W3CDTF">2023-08-31T08:55:00Z</dcterms:created>
  <dcterms:modified xsi:type="dcterms:W3CDTF">2024-05-03T08:09:00Z</dcterms:modified>
</cp:coreProperties>
</file>